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AB" w:rsidRPr="00FD1317" w:rsidRDefault="002D163F" w:rsidP="00A410B6">
      <w:pPr>
        <w:spacing w:after="0" w:line="240" w:lineRule="auto"/>
        <w:rPr>
          <w:rFonts w:ascii="Times New Roman" w:hAnsi="Times New Roman" w:cs="Times New Roman"/>
          <w:b/>
          <w:sz w:val="24"/>
          <w:szCs w:val="24"/>
          <w:lang w:val="en-US"/>
        </w:rPr>
      </w:pPr>
      <w:r w:rsidRPr="00FD1317">
        <w:rPr>
          <w:rFonts w:ascii="Times New Roman" w:hAnsi="Times New Roman" w:cs="Times New Roman"/>
          <w:b/>
          <w:sz w:val="24"/>
          <w:szCs w:val="24"/>
          <w:lang w:val="en-US"/>
        </w:rPr>
        <w:t>DOI: https://doi.org</w:t>
      </w:r>
      <w:r w:rsidR="00397C24">
        <w:rPr>
          <w:rFonts w:ascii="Times New Roman" w:hAnsi="Times New Roman" w:cs="Times New Roman"/>
          <w:b/>
          <w:sz w:val="24"/>
          <w:szCs w:val="24"/>
          <w:lang w:val="en-US"/>
        </w:rPr>
        <w:t>/</w:t>
      </w:r>
      <w:r w:rsidRPr="00FD1317">
        <w:rPr>
          <w:rFonts w:ascii="Times New Roman" w:hAnsi="Times New Roman" w:cs="Times New Roman"/>
          <w:b/>
          <w:sz w:val="24"/>
          <w:szCs w:val="24"/>
          <w:lang w:val="en-US"/>
        </w:rPr>
        <w:t>10.15276/ict</w:t>
      </w:r>
      <w:r w:rsidR="00610AEA" w:rsidRPr="00E01FD3">
        <w:rPr>
          <w:rFonts w:ascii="Times New Roman" w:eastAsia="Times New Roman" w:hAnsi="Times New Roman"/>
          <w:b/>
          <w:color w:val="000000"/>
          <w:sz w:val="24"/>
          <w:szCs w:val="24"/>
          <w:lang w:val="en-US"/>
        </w:rPr>
        <w:t>.01.2024.31</w:t>
      </w:r>
    </w:p>
    <w:p w:rsidR="00A03FDC" w:rsidRPr="00E01FD3" w:rsidRDefault="00A03FDC" w:rsidP="00A410B6">
      <w:pPr>
        <w:spacing w:after="0" w:line="240" w:lineRule="auto"/>
        <w:rPr>
          <w:rFonts w:ascii="Times New Roman" w:hAnsi="Times New Roman" w:cs="Times New Roman"/>
          <w:b/>
          <w:sz w:val="24"/>
          <w:szCs w:val="24"/>
        </w:rPr>
      </w:pPr>
      <w:r w:rsidRPr="00E01FD3">
        <w:rPr>
          <w:rFonts w:ascii="Times New Roman" w:hAnsi="Times New Roman" w:cs="Times New Roman"/>
          <w:b/>
          <w:sz w:val="24"/>
          <w:szCs w:val="24"/>
        </w:rPr>
        <w:t>УДК</w:t>
      </w:r>
      <w:r w:rsidR="00B8104A" w:rsidRPr="00E01FD3">
        <w:rPr>
          <w:rFonts w:ascii="Times New Roman" w:hAnsi="Times New Roman" w:cs="Times New Roman"/>
          <w:b/>
          <w:sz w:val="24"/>
          <w:szCs w:val="24"/>
        </w:rPr>
        <w:t xml:space="preserve"> 004.4’24</w:t>
      </w:r>
    </w:p>
    <w:p w:rsidR="00715319" w:rsidRDefault="00715319" w:rsidP="00715319">
      <w:pPr>
        <w:spacing w:after="0" w:line="240" w:lineRule="auto"/>
        <w:ind w:firstLine="425"/>
        <w:rPr>
          <w:rFonts w:ascii="Times New Roman" w:hAnsi="Times New Roman" w:cs="Times New Roman"/>
          <w:b/>
          <w:sz w:val="28"/>
          <w:szCs w:val="28"/>
          <w:lang w:val="uk-UA"/>
        </w:rPr>
      </w:pPr>
    </w:p>
    <w:p w:rsidR="006A7971" w:rsidRPr="00715319" w:rsidRDefault="008B0596" w:rsidP="00715319">
      <w:pPr>
        <w:spacing w:after="0" w:line="240" w:lineRule="auto"/>
        <w:ind w:firstLine="425"/>
        <w:rPr>
          <w:rFonts w:ascii="Times New Roman" w:hAnsi="Times New Roman" w:cs="Times New Roman"/>
          <w:b/>
          <w:color w:val="000000" w:themeColor="text1"/>
          <w:sz w:val="28"/>
          <w:szCs w:val="18"/>
        </w:rPr>
      </w:pPr>
      <w:r w:rsidRPr="008B0596">
        <w:rPr>
          <w:rFonts w:ascii="Times New Roman" w:hAnsi="Times New Roman" w:cs="Times New Roman"/>
          <w:b/>
          <w:sz w:val="28"/>
          <w:szCs w:val="28"/>
        </w:rPr>
        <w:t>Інтеграція</w:t>
      </w:r>
      <w:r w:rsidR="00A03FDC" w:rsidRPr="008B0596">
        <w:rPr>
          <w:rFonts w:ascii="Times New Roman" w:hAnsi="Times New Roman" w:cs="Times New Roman"/>
          <w:b/>
          <w:sz w:val="28"/>
          <w:szCs w:val="28"/>
        </w:rPr>
        <w:t xml:space="preserve"> </w:t>
      </w:r>
      <w:r w:rsidR="00A944E7" w:rsidRPr="006A7971">
        <w:rPr>
          <w:rFonts w:ascii="Times New Roman" w:hAnsi="Times New Roman" w:cs="Times New Roman"/>
          <w:b/>
          <w:color w:val="000000" w:themeColor="text1"/>
          <w:sz w:val="28"/>
          <w:szCs w:val="18"/>
        </w:rPr>
        <w:t>обробк</w:t>
      </w:r>
      <w:r w:rsidR="006A7971">
        <w:rPr>
          <w:rFonts w:ascii="Times New Roman" w:hAnsi="Times New Roman" w:cs="Times New Roman"/>
          <w:b/>
          <w:color w:val="000000" w:themeColor="text1"/>
          <w:sz w:val="28"/>
          <w:szCs w:val="18"/>
        </w:rPr>
        <w:t>и</w:t>
      </w:r>
      <w:r w:rsidR="00A944E7" w:rsidRPr="006A7971">
        <w:rPr>
          <w:rFonts w:ascii="Times New Roman" w:hAnsi="Times New Roman" w:cs="Times New Roman"/>
          <w:b/>
          <w:color w:val="000000" w:themeColor="text1"/>
          <w:sz w:val="28"/>
          <w:szCs w:val="18"/>
        </w:rPr>
        <w:t xml:space="preserve"> природної мови </w:t>
      </w:r>
      <w:r w:rsidRPr="008B0596">
        <w:rPr>
          <w:rFonts w:ascii="Times New Roman" w:hAnsi="Times New Roman" w:cs="Times New Roman"/>
          <w:b/>
          <w:sz w:val="28"/>
          <w:szCs w:val="28"/>
          <w:lang w:val="uk-UA"/>
        </w:rPr>
        <w:t>та</w:t>
      </w:r>
      <w:r w:rsidRPr="008B0596">
        <w:rPr>
          <w:rFonts w:ascii="Times New Roman" w:hAnsi="Times New Roman" w:cs="Times New Roman"/>
          <w:b/>
          <w:sz w:val="28"/>
          <w:szCs w:val="28"/>
        </w:rPr>
        <w:t xml:space="preserve"> метод</w:t>
      </w:r>
      <w:r w:rsidRPr="008B0596">
        <w:rPr>
          <w:rFonts w:ascii="Times New Roman" w:hAnsi="Times New Roman" w:cs="Times New Roman"/>
          <w:b/>
          <w:sz w:val="28"/>
          <w:szCs w:val="28"/>
          <w:lang w:val="uk-UA"/>
        </w:rPr>
        <w:t>ів</w:t>
      </w:r>
      <w:r w:rsidRPr="008B0596">
        <w:rPr>
          <w:rFonts w:ascii="Times New Roman" w:hAnsi="Times New Roman" w:cs="Times New Roman"/>
          <w:b/>
          <w:sz w:val="28"/>
          <w:szCs w:val="28"/>
        </w:rPr>
        <w:t xml:space="preserve"> машинного навчання </w:t>
      </w:r>
    </w:p>
    <w:p w:rsidR="00A944E7" w:rsidRDefault="008B0596" w:rsidP="006A7971">
      <w:pPr>
        <w:spacing w:after="0" w:line="240" w:lineRule="auto"/>
        <w:ind w:firstLine="425"/>
        <w:jc w:val="center"/>
        <w:rPr>
          <w:rFonts w:ascii="Times New Roman" w:hAnsi="Times New Roman" w:cs="Times New Roman"/>
          <w:b/>
          <w:sz w:val="28"/>
          <w:szCs w:val="28"/>
          <w:lang w:val="uk-UA"/>
        </w:rPr>
      </w:pPr>
      <w:r w:rsidRPr="008B0596">
        <w:rPr>
          <w:rFonts w:ascii="Times New Roman" w:hAnsi="Times New Roman" w:cs="Times New Roman"/>
          <w:b/>
          <w:sz w:val="28"/>
          <w:szCs w:val="28"/>
        </w:rPr>
        <w:t xml:space="preserve">для забезпечення безпеки смарт-контрактів: </w:t>
      </w:r>
    </w:p>
    <w:p w:rsidR="00A03FDC" w:rsidRPr="00A944E7" w:rsidRDefault="008B0596" w:rsidP="00A944E7">
      <w:pPr>
        <w:spacing w:after="0" w:line="240" w:lineRule="auto"/>
        <w:ind w:firstLine="425"/>
        <w:jc w:val="center"/>
        <w:rPr>
          <w:rFonts w:ascii="Times New Roman" w:hAnsi="Times New Roman" w:cs="Times New Roman"/>
          <w:b/>
          <w:sz w:val="28"/>
          <w:szCs w:val="28"/>
          <w:lang w:val="uk-UA"/>
        </w:rPr>
      </w:pPr>
      <w:r w:rsidRPr="008B0596">
        <w:rPr>
          <w:rFonts w:ascii="Times New Roman" w:hAnsi="Times New Roman" w:cs="Times New Roman"/>
          <w:b/>
          <w:sz w:val="28"/>
          <w:szCs w:val="28"/>
        </w:rPr>
        <w:t>порівняння з класичними методами</w:t>
      </w:r>
    </w:p>
    <w:p w:rsidR="00022F04" w:rsidRPr="002D163F" w:rsidRDefault="00022F04" w:rsidP="00DB7CA9">
      <w:pPr>
        <w:spacing w:after="0" w:line="240" w:lineRule="auto"/>
        <w:ind w:firstLine="425"/>
        <w:jc w:val="center"/>
        <w:rPr>
          <w:rFonts w:ascii="Times New Roman" w:hAnsi="Times New Roman" w:cs="Times New Roman"/>
          <w:b/>
        </w:rPr>
      </w:pPr>
    </w:p>
    <w:p w:rsidR="00B8104A" w:rsidRPr="00E43B6E" w:rsidRDefault="00B8104A" w:rsidP="00DB7CA9">
      <w:pPr>
        <w:spacing w:after="0" w:line="240" w:lineRule="auto"/>
        <w:ind w:firstLine="425"/>
        <w:jc w:val="right"/>
        <w:rPr>
          <w:rFonts w:ascii="Times New Roman" w:hAnsi="Times New Roman" w:cs="Times New Roman"/>
          <w:b/>
          <w:vertAlign w:val="superscript"/>
        </w:rPr>
      </w:pPr>
      <w:r w:rsidRPr="002D163F">
        <w:rPr>
          <w:rFonts w:ascii="Times New Roman" w:hAnsi="Times New Roman" w:cs="Times New Roman"/>
          <w:b/>
          <w:lang w:val="uk-UA"/>
        </w:rPr>
        <w:t>Терещенко Олександр Ігорович</w:t>
      </w:r>
      <w:r w:rsidR="002D163F" w:rsidRPr="00E43B6E">
        <w:rPr>
          <w:rFonts w:ascii="Times New Roman" w:hAnsi="Times New Roman" w:cs="Times New Roman"/>
          <w:b/>
          <w:vertAlign w:val="superscript"/>
        </w:rPr>
        <w:t>1)</w:t>
      </w:r>
    </w:p>
    <w:p w:rsidR="00B8104A" w:rsidRPr="008B0596" w:rsidRDefault="008B0596" w:rsidP="00DB7CA9">
      <w:pPr>
        <w:spacing w:after="0" w:line="240" w:lineRule="auto"/>
        <w:ind w:firstLine="425"/>
        <w:jc w:val="right"/>
        <w:rPr>
          <w:rFonts w:ascii="Times New Roman" w:hAnsi="Times New Roman" w:cs="Times New Roman"/>
          <w:sz w:val="20"/>
          <w:szCs w:val="20"/>
          <w:lang w:val="uk-UA"/>
        </w:rPr>
      </w:pPr>
      <w:r w:rsidRPr="008B0596">
        <w:rPr>
          <w:rFonts w:ascii="Times New Roman" w:hAnsi="Times New Roman" w:cs="Times New Roman"/>
          <w:sz w:val="20"/>
          <w:szCs w:val="20"/>
          <w:lang w:val="uk-UA"/>
        </w:rPr>
        <w:t>А</w:t>
      </w:r>
      <w:r w:rsidR="00B8104A" w:rsidRPr="008B0596">
        <w:rPr>
          <w:rFonts w:ascii="Times New Roman" w:hAnsi="Times New Roman" w:cs="Times New Roman"/>
          <w:sz w:val="20"/>
          <w:szCs w:val="20"/>
          <w:lang w:val="uk-UA"/>
        </w:rPr>
        <w:t>спірант каф</w:t>
      </w:r>
      <w:r w:rsidR="006A7971" w:rsidRPr="00E01FD3">
        <w:rPr>
          <w:rFonts w:ascii="Times New Roman" w:hAnsi="Times New Roman" w:cs="Times New Roman"/>
          <w:sz w:val="20"/>
          <w:szCs w:val="20"/>
        </w:rPr>
        <w:t>.</w:t>
      </w:r>
      <w:r w:rsidR="00B8104A" w:rsidRPr="008B0596">
        <w:rPr>
          <w:rFonts w:ascii="Times New Roman" w:hAnsi="Times New Roman" w:cs="Times New Roman"/>
          <w:sz w:val="20"/>
          <w:szCs w:val="20"/>
          <w:lang w:val="uk-UA"/>
        </w:rPr>
        <w:t xml:space="preserve"> </w:t>
      </w:r>
      <w:r w:rsidRPr="008B0596">
        <w:rPr>
          <w:rFonts w:ascii="Times New Roman" w:hAnsi="Times New Roman" w:cs="Times New Roman"/>
          <w:sz w:val="20"/>
          <w:szCs w:val="20"/>
          <w:lang w:val="uk-UA"/>
        </w:rPr>
        <w:t>І</w:t>
      </w:r>
      <w:r w:rsidR="00B8104A" w:rsidRPr="008B0596">
        <w:rPr>
          <w:rFonts w:ascii="Times New Roman" w:hAnsi="Times New Roman" w:cs="Times New Roman"/>
          <w:sz w:val="20"/>
          <w:szCs w:val="20"/>
          <w:lang w:val="uk-UA"/>
        </w:rPr>
        <w:t>нженерії програмного забезпечення</w:t>
      </w:r>
    </w:p>
    <w:p w:rsidR="008B0596" w:rsidRPr="00E01FD3" w:rsidRDefault="00B8104A" w:rsidP="008B0596">
      <w:pPr>
        <w:spacing w:after="0" w:line="240" w:lineRule="auto"/>
        <w:ind w:firstLine="425"/>
        <w:jc w:val="right"/>
        <w:rPr>
          <w:rFonts w:ascii="Times New Roman" w:hAnsi="Times New Roman" w:cs="Times New Roman"/>
          <w:sz w:val="20"/>
          <w:szCs w:val="20"/>
        </w:rPr>
      </w:pPr>
      <w:r w:rsidRPr="008B0596">
        <w:rPr>
          <w:rFonts w:ascii="Times New Roman" w:hAnsi="Times New Roman" w:cs="Times New Roman"/>
          <w:sz w:val="20"/>
          <w:szCs w:val="20"/>
          <w:lang w:val="uk-UA"/>
        </w:rPr>
        <w:t xml:space="preserve">ORCID: </w:t>
      </w:r>
      <w:r w:rsidR="008B0596" w:rsidRPr="00AE180D">
        <w:rPr>
          <w:rFonts w:ascii="Times New Roman" w:hAnsi="Times New Roman" w:cs="Times New Roman"/>
          <w:sz w:val="20"/>
          <w:szCs w:val="20"/>
          <w:lang w:val="uk-UA"/>
        </w:rPr>
        <w:t>http</w:t>
      </w:r>
      <w:r w:rsidR="006A7971">
        <w:rPr>
          <w:rFonts w:ascii="Times New Roman" w:hAnsi="Times New Roman" w:cs="Times New Roman"/>
          <w:sz w:val="20"/>
          <w:szCs w:val="20"/>
          <w:lang w:val="en-US"/>
        </w:rPr>
        <w:t>s</w:t>
      </w:r>
      <w:r w:rsidR="008B0596" w:rsidRPr="00AE180D">
        <w:rPr>
          <w:rFonts w:ascii="Times New Roman" w:hAnsi="Times New Roman" w:cs="Times New Roman"/>
          <w:sz w:val="20"/>
          <w:szCs w:val="20"/>
          <w:lang w:val="uk-UA"/>
        </w:rPr>
        <w:t>://orcid.org/0000-0003-4510-5255</w:t>
      </w:r>
      <w:r w:rsidR="008B0596" w:rsidRPr="008B0596">
        <w:rPr>
          <w:rFonts w:ascii="Times New Roman" w:hAnsi="Times New Roman" w:cs="Times New Roman"/>
          <w:sz w:val="20"/>
          <w:szCs w:val="20"/>
          <w:lang w:val="uk-UA"/>
        </w:rPr>
        <w:t xml:space="preserve">; </w:t>
      </w:r>
      <w:r w:rsidR="00AE180D" w:rsidRPr="00AE180D">
        <w:rPr>
          <w:rFonts w:ascii="Times New Roman" w:hAnsi="Times New Roman" w:cs="Times New Roman"/>
          <w:sz w:val="20"/>
          <w:szCs w:val="20"/>
          <w:lang w:val="uk-UA"/>
        </w:rPr>
        <w:t>alexandr.tereschenko2014@gmail.com</w:t>
      </w:r>
      <w:r w:rsidR="00AE180D" w:rsidRPr="00E01FD3">
        <w:rPr>
          <w:rFonts w:ascii="Times New Roman" w:hAnsi="Times New Roman" w:cs="Times New Roman"/>
          <w:sz w:val="20"/>
          <w:szCs w:val="20"/>
        </w:rPr>
        <w:t xml:space="preserve">. </w:t>
      </w:r>
    </w:p>
    <w:p w:rsidR="00B8104A" w:rsidRPr="008B0596" w:rsidRDefault="00B8104A" w:rsidP="00AE180D">
      <w:pPr>
        <w:spacing w:after="0" w:line="240" w:lineRule="auto"/>
        <w:jc w:val="right"/>
        <w:rPr>
          <w:rFonts w:ascii="Times New Roman" w:hAnsi="Times New Roman" w:cs="Times New Roman"/>
          <w:sz w:val="20"/>
          <w:szCs w:val="20"/>
          <w:lang w:val="uk-UA"/>
        </w:rPr>
      </w:pPr>
      <w:r w:rsidRPr="008B0596">
        <w:rPr>
          <w:rFonts w:ascii="Times New Roman" w:hAnsi="Times New Roman" w:cs="Times New Roman"/>
          <w:sz w:val="20"/>
          <w:szCs w:val="20"/>
          <w:lang w:val="uk-UA"/>
        </w:rPr>
        <w:t>Scopus Author ID: 57705566400</w:t>
      </w:r>
    </w:p>
    <w:p w:rsidR="00A03FDC" w:rsidRPr="008B0596" w:rsidRDefault="00B8104A" w:rsidP="00DB7CA9">
      <w:pPr>
        <w:spacing w:after="0" w:line="240" w:lineRule="auto"/>
        <w:ind w:firstLine="425"/>
        <w:jc w:val="right"/>
        <w:rPr>
          <w:rFonts w:ascii="Times New Roman" w:hAnsi="Times New Roman" w:cs="Times New Roman"/>
          <w:sz w:val="20"/>
          <w:szCs w:val="20"/>
        </w:rPr>
      </w:pPr>
      <w:r w:rsidRPr="008B0596">
        <w:rPr>
          <w:rFonts w:ascii="Times New Roman" w:hAnsi="Times New Roman" w:cs="Times New Roman"/>
          <w:sz w:val="20"/>
          <w:szCs w:val="20"/>
          <w:vertAlign w:val="superscript"/>
          <w:lang w:val="uk-UA"/>
        </w:rPr>
        <w:t>1)</w:t>
      </w:r>
      <w:r w:rsidRPr="008B0596">
        <w:rPr>
          <w:rFonts w:ascii="Times New Roman" w:hAnsi="Times New Roman" w:cs="Times New Roman"/>
          <w:sz w:val="20"/>
          <w:szCs w:val="20"/>
          <w:lang w:val="uk-UA"/>
        </w:rPr>
        <w:t xml:space="preserve"> Національний університет «Одеська політехніка», пр. </w:t>
      </w:r>
      <w:r w:rsidRPr="008B0596">
        <w:rPr>
          <w:rFonts w:ascii="Times New Roman" w:hAnsi="Times New Roman" w:cs="Times New Roman"/>
          <w:sz w:val="20"/>
          <w:szCs w:val="20"/>
        </w:rPr>
        <w:t>Шевченка, 1. Одеса, 65044, Україна</w:t>
      </w:r>
    </w:p>
    <w:p w:rsidR="00472204" w:rsidRPr="008B0596" w:rsidRDefault="00472204" w:rsidP="00DB7CA9">
      <w:pPr>
        <w:spacing w:after="0" w:line="240" w:lineRule="auto"/>
        <w:ind w:firstLine="425"/>
        <w:jc w:val="center"/>
        <w:rPr>
          <w:rFonts w:ascii="Times New Roman" w:hAnsi="Times New Roman" w:cs="Times New Roman"/>
          <w:b/>
          <w:sz w:val="20"/>
          <w:szCs w:val="20"/>
          <w:lang w:val="uk-UA"/>
        </w:rPr>
      </w:pPr>
    </w:p>
    <w:p w:rsidR="00A03FDC" w:rsidRPr="004C71C9" w:rsidRDefault="005D1872" w:rsidP="00DB7CA9">
      <w:pPr>
        <w:spacing w:after="0" w:line="240" w:lineRule="auto"/>
        <w:ind w:firstLine="425"/>
        <w:jc w:val="center"/>
        <w:rPr>
          <w:rFonts w:ascii="Times New Roman" w:hAnsi="Times New Roman" w:cs="Times New Roman"/>
          <w:b/>
          <w:sz w:val="24"/>
          <w:szCs w:val="20"/>
          <w:lang w:val="uk-UA"/>
        </w:rPr>
      </w:pPr>
      <w:r w:rsidRPr="004C71C9">
        <w:rPr>
          <w:rFonts w:ascii="Times New Roman" w:hAnsi="Times New Roman" w:cs="Times New Roman"/>
          <w:b/>
          <w:sz w:val="24"/>
          <w:szCs w:val="20"/>
          <w:lang w:val="uk-UA"/>
        </w:rPr>
        <w:t>АНОТАЦІЯ</w:t>
      </w:r>
    </w:p>
    <w:p w:rsidR="00472204" w:rsidRPr="002D163F" w:rsidRDefault="00472204" w:rsidP="00DB7CA9">
      <w:pPr>
        <w:spacing w:after="0" w:line="240" w:lineRule="auto"/>
        <w:ind w:firstLine="425"/>
        <w:jc w:val="center"/>
        <w:rPr>
          <w:rFonts w:ascii="Times New Roman" w:hAnsi="Times New Roman" w:cs="Times New Roman"/>
          <w:b/>
          <w:lang w:val="uk-UA"/>
        </w:rPr>
      </w:pPr>
    </w:p>
    <w:p w:rsidR="00A03FDC" w:rsidRPr="00E43B6E" w:rsidRDefault="00D721AF" w:rsidP="00DB7CA9">
      <w:pPr>
        <w:spacing w:after="0" w:line="240" w:lineRule="auto"/>
        <w:ind w:firstLine="425"/>
        <w:jc w:val="both"/>
        <w:rPr>
          <w:rFonts w:ascii="Times New Roman" w:hAnsi="Times New Roman" w:cs="Times New Roman"/>
          <w:sz w:val="18"/>
          <w:szCs w:val="18"/>
        </w:rPr>
      </w:pPr>
      <w:r w:rsidRPr="00D721AF">
        <w:rPr>
          <w:rFonts w:ascii="Times New Roman" w:hAnsi="Times New Roman" w:cs="Times New Roman"/>
          <w:sz w:val="18"/>
          <w:szCs w:val="18"/>
        </w:rPr>
        <w:t xml:space="preserve">У сучасних блокчейн-системах смарт-контракти є одним із найважливіших компонентів для забезпечення автоматизованого виконання угод без необхідності посередників. Проте, смарт-контракти, написані на таких мовах, як Solidity, можуть містити вразливості, які можуть бути використані зловмисниками для викрадення коштів або маніпуляцій з активами. Зважаючи на зростаючу кількість атак на смарт-контракти, розробка ефективних методів для їх виявлення є критично важливою. Традиційні підходи до виявлення вразливостей у смарт-контрактах включають </w:t>
      </w:r>
      <w:r w:rsidR="007735BB">
        <w:rPr>
          <w:rFonts w:ascii="Times New Roman" w:hAnsi="Times New Roman" w:cs="Times New Roman"/>
          <w:sz w:val="18"/>
          <w:szCs w:val="18"/>
          <w:lang w:val="uk-UA"/>
        </w:rPr>
        <w:t>символьне виконання</w:t>
      </w:r>
      <w:r w:rsidRPr="00D721AF">
        <w:rPr>
          <w:rFonts w:ascii="Times New Roman" w:hAnsi="Times New Roman" w:cs="Times New Roman"/>
          <w:sz w:val="18"/>
          <w:szCs w:val="18"/>
        </w:rPr>
        <w:t xml:space="preserve">, </w:t>
      </w:r>
      <w:r w:rsidR="007735BB">
        <w:rPr>
          <w:rFonts w:ascii="Times New Roman" w:hAnsi="Times New Roman" w:cs="Times New Roman"/>
          <w:sz w:val="18"/>
          <w:szCs w:val="18"/>
          <w:lang w:val="uk-UA"/>
        </w:rPr>
        <w:t>фаззинг</w:t>
      </w:r>
      <w:r w:rsidRPr="00D721AF">
        <w:rPr>
          <w:rFonts w:ascii="Times New Roman" w:hAnsi="Times New Roman" w:cs="Times New Roman"/>
          <w:sz w:val="18"/>
          <w:szCs w:val="18"/>
        </w:rPr>
        <w:t xml:space="preserve">, </w:t>
      </w:r>
      <w:r w:rsidR="007735BB">
        <w:rPr>
          <w:rFonts w:ascii="Times New Roman" w:hAnsi="Times New Roman" w:cs="Times New Roman"/>
          <w:sz w:val="18"/>
          <w:szCs w:val="18"/>
          <w:lang w:val="uk-UA"/>
        </w:rPr>
        <w:t>формальну верифікацію</w:t>
      </w:r>
      <w:r w:rsidRPr="00D721AF">
        <w:rPr>
          <w:rFonts w:ascii="Times New Roman" w:hAnsi="Times New Roman" w:cs="Times New Roman"/>
          <w:sz w:val="18"/>
          <w:szCs w:val="18"/>
        </w:rPr>
        <w:t xml:space="preserve"> та </w:t>
      </w:r>
      <w:r w:rsidR="007735BB">
        <w:rPr>
          <w:rFonts w:ascii="Times New Roman" w:hAnsi="Times New Roman" w:cs="Times New Roman"/>
          <w:sz w:val="18"/>
          <w:szCs w:val="18"/>
          <w:lang w:val="uk-UA"/>
        </w:rPr>
        <w:t>пошук шаблонів</w:t>
      </w:r>
      <w:r w:rsidRPr="00D721AF">
        <w:rPr>
          <w:rFonts w:ascii="Times New Roman" w:hAnsi="Times New Roman" w:cs="Times New Roman"/>
          <w:sz w:val="18"/>
          <w:szCs w:val="18"/>
        </w:rPr>
        <w:t xml:space="preserve">. Ці методи мають свої переваги, проте стикаються з низкою проблем, таких як високе споживання ресурсів, обмеженість у виявленні нових типів вразливостей та неможливість масштабування на великі контракти. У зв'язку з цим виникає необхідність у впровадженні нових підходів, таких як обробка природної мови (NLP) та машинне навчання, які можуть ефективніше вирішувати ці завдання. У даному дослідженні було </w:t>
      </w:r>
      <w:r w:rsidR="007735BB">
        <w:rPr>
          <w:rFonts w:ascii="Times New Roman" w:hAnsi="Times New Roman" w:cs="Times New Roman"/>
          <w:sz w:val="18"/>
          <w:szCs w:val="18"/>
          <w:lang w:val="uk-UA"/>
        </w:rPr>
        <w:t>розглянуто</w:t>
      </w:r>
      <w:r w:rsidRPr="00D721AF">
        <w:rPr>
          <w:rFonts w:ascii="Times New Roman" w:hAnsi="Times New Roman" w:cs="Times New Roman"/>
          <w:sz w:val="18"/>
          <w:szCs w:val="18"/>
        </w:rPr>
        <w:t xml:space="preserve"> метод на основі NLP, який використовує Word2Vec для перетворення коду смарт-контракту у векторні представлення, що дозволяє краще аналізувати семантичні зв’язки між елементами коду. Далі ці векторні представлення подаються на вхід двонаправленої рекурентної нейронної мережі з блоками GRU та механізмом уваги. Такий підхід дозволяє моделі фокусуватися на найбільш важливих частинах коду та покращувати точність виявлення вразливостей. Проведений порівняльний аналіз показав, що методи на основі NLP значно перевершують класичні підходи в усіх ключових метриках. Зокрема, модель GRU з механізмом уваги показала високі результати в точності, повноті та F-міри, що робить її ефективною для виявлення складних вразливостей, таких як повторний вхід. Крім того, підхід на основі NLP має здатність адаптуватися до нових типів атак завдяки навчанню на великих наборах даних. Таким чином, інтеграція NLP та машинного навчання є перспективним напрямом для підвищення безпеки смарт-контрактів. Подальші дослідження можуть бути спрямовані на вдосконалення цих підходів, зокрема через впровадження новітніх моделей, таких як трансформери.</w:t>
      </w:r>
    </w:p>
    <w:p w:rsidR="00A03FDC" w:rsidRPr="00E97C9B" w:rsidRDefault="00A03FDC" w:rsidP="00DB7CA9">
      <w:pPr>
        <w:spacing w:after="0" w:line="240" w:lineRule="auto"/>
        <w:ind w:firstLine="425"/>
        <w:jc w:val="both"/>
        <w:rPr>
          <w:rFonts w:ascii="Times New Roman" w:hAnsi="Times New Roman" w:cs="Times New Roman"/>
          <w:sz w:val="18"/>
          <w:szCs w:val="18"/>
        </w:rPr>
      </w:pPr>
      <w:r w:rsidRPr="005D1872">
        <w:rPr>
          <w:rFonts w:ascii="Times New Roman" w:hAnsi="Times New Roman" w:cs="Times New Roman"/>
          <w:b/>
          <w:sz w:val="18"/>
          <w:szCs w:val="18"/>
        </w:rPr>
        <w:t>Ключові</w:t>
      </w:r>
      <w:r w:rsidRPr="00E97C9B">
        <w:rPr>
          <w:rFonts w:ascii="Times New Roman" w:hAnsi="Times New Roman" w:cs="Times New Roman"/>
          <w:b/>
          <w:sz w:val="18"/>
          <w:szCs w:val="18"/>
        </w:rPr>
        <w:t xml:space="preserve"> </w:t>
      </w:r>
      <w:r w:rsidRPr="005D1872">
        <w:rPr>
          <w:rFonts w:ascii="Times New Roman" w:hAnsi="Times New Roman" w:cs="Times New Roman"/>
          <w:b/>
          <w:sz w:val="18"/>
          <w:szCs w:val="18"/>
        </w:rPr>
        <w:t>слова</w:t>
      </w:r>
      <w:r w:rsidRPr="00E97C9B">
        <w:rPr>
          <w:rFonts w:ascii="Times New Roman" w:hAnsi="Times New Roman" w:cs="Times New Roman"/>
          <w:b/>
          <w:sz w:val="18"/>
          <w:szCs w:val="18"/>
        </w:rPr>
        <w:t>:</w:t>
      </w:r>
      <w:r w:rsidRPr="00E97C9B">
        <w:rPr>
          <w:rFonts w:ascii="Times New Roman" w:hAnsi="Times New Roman" w:cs="Times New Roman"/>
          <w:sz w:val="18"/>
          <w:szCs w:val="18"/>
        </w:rPr>
        <w:t xml:space="preserve"> </w:t>
      </w:r>
      <w:r w:rsidRPr="005D1872">
        <w:rPr>
          <w:rFonts w:ascii="Times New Roman" w:hAnsi="Times New Roman" w:cs="Times New Roman"/>
          <w:sz w:val="18"/>
          <w:szCs w:val="18"/>
        </w:rPr>
        <w:t>смарт</w:t>
      </w:r>
      <w:r w:rsidRPr="00E97C9B">
        <w:rPr>
          <w:rFonts w:ascii="Times New Roman" w:hAnsi="Times New Roman" w:cs="Times New Roman"/>
          <w:sz w:val="18"/>
          <w:szCs w:val="18"/>
        </w:rPr>
        <w:t>-</w:t>
      </w:r>
      <w:r w:rsidRPr="005D1872">
        <w:rPr>
          <w:rFonts w:ascii="Times New Roman" w:hAnsi="Times New Roman" w:cs="Times New Roman"/>
          <w:sz w:val="18"/>
          <w:szCs w:val="18"/>
        </w:rPr>
        <w:t>контракт</w:t>
      </w:r>
      <w:r w:rsidR="00472204" w:rsidRPr="00E97C9B">
        <w:rPr>
          <w:rFonts w:ascii="Times New Roman" w:hAnsi="Times New Roman" w:cs="Times New Roman"/>
          <w:sz w:val="18"/>
          <w:szCs w:val="18"/>
        </w:rPr>
        <w:t xml:space="preserve">; </w:t>
      </w:r>
      <w:r w:rsidR="00472204">
        <w:rPr>
          <w:rFonts w:ascii="Times New Roman" w:hAnsi="Times New Roman" w:cs="Times New Roman"/>
          <w:sz w:val="18"/>
          <w:szCs w:val="18"/>
        </w:rPr>
        <w:t>блокчейн</w:t>
      </w:r>
      <w:r w:rsidR="00472204" w:rsidRPr="00E97C9B">
        <w:rPr>
          <w:rFonts w:ascii="Times New Roman" w:hAnsi="Times New Roman" w:cs="Times New Roman"/>
          <w:sz w:val="18"/>
          <w:szCs w:val="18"/>
        </w:rPr>
        <w:t xml:space="preserve">; </w:t>
      </w:r>
      <w:r w:rsidR="00472204">
        <w:rPr>
          <w:rFonts w:ascii="Times New Roman" w:hAnsi="Times New Roman" w:cs="Times New Roman"/>
          <w:sz w:val="18"/>
          <w:szCs w:val="18"/>
        </w:rPr>
        <w:t>глибоке</w:t>
      </w:r>
      <w:r w:rsidR="00472204" w:rsidRPr="00E97C9B">
        <w:rPr>
          <w:rFonts w:ascii="Times New Roman" w:hAnsi="Times New Roman" w:cs="Times New Roman"/>
          <w:sz w:val="18"/>
          <w:szCs w:val="18"/>
        </w:rPr>
        <w:t xml:space="preserve"> </w:t>
      </w:r>
      <w:r w:rsidR="00472204">
        <w:rPr>
          <w:rFonts w:ascii="Times New Roman" w:hAnsi="Times New Roman" w:cs="Times New Roman"/>
          <w:sz w:val="18"/>
          <w:szCs w:val="18"/>
        </w:rPr>
        <w:t>навчання</w:t>
      </w:r>
      <w:r w:rsidR="00472204" w:rsidRPr="00E97C9B">
        <w:rPr>
          <w:rFonts w:ascii="Times New Roman" w:hAnsi="Times New Roman" w:cs="Times New Roman"/>
          <w:sz w:val="18"/>
          <w:szCs w:val="18"/>
        </w:rPr>
        <w:t>;</w:t>
      </w:r>
      <w:r w:rsidRPr="00E97C9B">
        <w:rPr>
          <w:rFonts w:ascii="Times New Roman" w:hAnsi="Times New Roman" w:cs="Times New Roman"/>
          <w:sz w:val="18"/>
          <w:szCs w:val="18"/>
        </w:rPr>
        <w:t xml:space="preserve"> </w:t>
      </w:r>
      <w:r w:rsidRPr="005D1872">
        <w:rPr>
          <w:rFonts w:ascii="Times New Roman" w:hAnsi="Times New Roman" w:cs="Times New Roman"/>
          <w:sz w:val="18"/>
          <w:szCs w:val="18"/>
        </w:rPr>
        <w:t>виявлення</w:t>
      </w:r>
      <w:r w:rsidRPr="00E97C9B">
        <w:rPr>
          <w:rFonts w:ascii="Times New Roman" w:hAnsi="Times New Roman" w:cs="Times New Roman"/>
          <w:sz w:val="18"/>
          <w:szCs w:val="18"/>
        </w:rPr>
        <w:t xml:space="preserve"> </w:t>
      </w:r>
      <w:r w:rsidRPr="005D1872">
        <w:rPr>
          <w:rFonts w:ascii="Times New Roman" w:hAnsi="Times New Roman" w:cs="Times New Roman"/>
          <w:sz w:val="18"/>
          <w:szCs w:val="18"/>
        </w:rPr>
        <w:t>вразли</w:t>
      </w:r>
      <w:r w:rsidR="00472204">
        <w:rPr>
          <w:rFonts w:ascii="Times New Roman" w:hAnsi="Times New Roman" w:cs="Times New Roman"/>
          <w:sz w:val="18"/>
          <w:szCs w:val="18"/>
        </w:rPr>
        <w:t>востей</w:t>
      </w:r>
      <w:r w:rsidR="00472204" w:rsidRPr="00E97C9B">
        <w:rPr>
          <w:rFonts w:ascii="Times New Roman" w:hAnsi="Times New Roman" w:cs="Times New Roman"/>
          <w:sz w:val="18"/>
          <w:szCs w:val="18"/>
        </w:rPr>
        <w:t xml:space="preserve">; </w:t>
      </w:r>
      <w:r w:rsidR="00472204" w:rsidRPr="00954CE9">
        <w:rPr>
          <w:rFonts w:ascii="Times New Roman" w:hAnsi="Times New Roman" w:cs="Times New Roman"/>
          <w:sz w:val="18"/>
          <w:szCs w:val="18"/>
          <w:lang w:val="en-US"/>
        </w:rPr>
        <w:t>NLP</w:t>
      </w:r>
      <w:r w:rsidR="00472204" w:rsidRPr="00E97C9B">
        <w:rPr>
          <w:rFonts w:ascii="Times New Roman" w:hAnsi="Times New Roman" w:cs="Times New Roman"/>
          <w:sz w:val="18"/>
          <w:szCs w:val="18"/>
        </w:rPr>
        <w:t xml:space="preserve">; </w:t>
      </w:r>
      <w:r w:rsidR="00472204">
        <w:rPr>
          <w:rFonts w:ascii="Times New Roman" w:hAnsi="Times New Roman" w:cs="Times New Roman"/>
          <w:sz w:val="18"/>
          <w:szCs w:val="18"/>
        </w:rPr>
        <w:t>машинне</w:t>
      </w:r>
      <w:r w:rsidR="00472204" w:rsidRPr="00E97C9B">
        <w:rPr>
          <w:rFonts w:ascii="Times New Roman" w:hAnsi="Times New Roman" w:cs="Times New Roman"/>
          <w:sz w:val="18"/>
          <w:szCs w:val="18"/>
        </w:rPr>
        <w:t xml:space="preserve"> </w:t>
      </w:r>
      <w:r w:rsidR="00472204">
        <w:rPr>
          <w:rFonts w:ascii="Times New Roman" w:hAnsi="Times New Roman" w:cs="Times New Roman"/>
          <w:sz w:val="18"/>
          <w:szCs w:val="18"/>
        </w:rPr>
        <w:t>навчання</w:t>
      </w:r>
      <w:r w:rsidR="00472204" w:rsidRPr="00E97C9B">
        <w:rPr>
          <w:rFonts w:ascii="Times New Roman" w:hAnsi="Times New Roman" w:cs="Times New Roman"/>
          <w:sz w:val="18"/>
          <w:szCs w:val="18"/>
        </w:rPr>
        <w:t xml:space="preserve">; </w:t>
      </w:r>
      <w:r w:rsidR="00954CE9" w:rsidRPr="00E97C9B">
        <w:rPr>
          <w:rFonts w:ascii="Times New Roman" w:hAnsi="Times New Roman" w:cs="Times New Roman"/>
          <w:sz w:val="18"/>
          <w:szCs w:val="18"/>
        </w:rPr>
        <w:t>символьне виконання</w:t>
      </w:r>
      <w:r w:rsidR="00472204" w:rsidRPr="00E97C9B">
        <w:rPr>
          <w:rFonts w:ascii="Times New Roman" w:hAnsi="Times New Roman" w:cs="Times New Roman"/>
          <w:sz w:val="18"/>
          <w:szCs w:val="18"/>
        </w:rPr>
        <w:t xml:space="preserve">; </w:t>
      </w:r>
      <w:r w:rsidR="00954CE9" w:rsidRPr="00E97C9B">
        <w:rPr>
          <w:rFonts w:ascii="Times New Roman" w:hAnsi="Times New Roman" w:cs="Times New Roman"/>
          <w:sz w:val="18"/>
          <w:szCs w:val="18"/>
        </w:rPr>
        <w:t>фаззинг</w:t>
      </w:r>
      <w:r w:rsidR="00472204" w:rsidRPr="00E97C9B">
        <w:rPr>
          <w:rFonts w:ascii="Times New Roman" w:hAnsi="Times New Roman" w:cs="Times New Roman"/>
          <w:sz w:val="18"/>
          <w:szCs w:val="18"/>
        </w:rPr>
        <w:t xml:space="preserve">, </w:t>
      </w:r>
      <w:r w:rsidR="00954CE9" w:rsidRPr="00E97C9B">
        <w:rPr>
          <w:rFonts w:ascii="Times New Roman" w:hAnsi="Times New Roman" w:cs="Times New Roman"/>
          <w:sz w:val="18"/>
          <w:szCs w:val="18"/>
        </w:rPr>
        <w:t>формальна верифікація</w:t>
      </w:r>
      <w:r w:rsidR="00472204" w:rsidRPr="00E97C9B">
        <w:rPr>
          <w:rFonts w:ascii="Times New Roman" w:hAnsi="Times New Roman" w:cs="Times New Roman"/>
          <w:sz w:val="18"/>
          <w:szCs w:val="18"/>
        </w:rPr>
        <w:t xml:space="preserve">; </w:t>
      </w:r>
      <w:r w:rsidR="00954CE9">
        <w:rPr>
          <w:rFonts w:ascii="Times New Roman" w:hAnsi="Times New Roman" w:cs="Times New Roman"/>
          <w:sz w:val="18"/>
          <w:szCs w:val="18"/>
          <w:lang w:val="uk-UA"/>
        </w:rPr>
        <w:t>п</w:t>
      </w:r>
      <w:r w:rsidR="00954CE9" w:rsidRPr="00954CE9">
        <w:rPr>
          <w:rFonts w:ascii="Times New Roman" w:hAnsi="Times New Roman" w:cs="Times New Roman"/>
          <w:sz w:val="18"/>
          <w:szCs w:val="18"/>
        </w:rPr>
        <w:t>ошук</w:t>
      </w:r>
      <w:r w:rsidR="00954CE9" w:rsidRPr="00E97C9B">
        <w:rPr>
          <w:rFonts w:ascii="Times New Roman" w:hAnsi="Times New Roman" w:cs="Times New Roman"/>
          <w:sz w:val="18"/>
          <w:szCs w:val="18"/>
        </w:rPr>
        <w:t xml:space="preserve"> </w:t>
      </w:r>
      <w:r w:rsidR="00954CE9" w:rsidRPr="00954CE9">
        <w:rPr>
          <w:rFonts w:ascii="Times New Roman" w:hAnsi="Times New Roman" w:cs="Times New Roman"/>
          <w:sz w:val="18"/>
          <w:szCs w:val="18"/>
        </w:rPr>
        <w:t>шаблонів</w:t>
      </w:r>
    </w:p>
    <w:p w:rsidR="00297243" w:rsidRPr="00E97C9B" w:rsidRDefault="00297243" w:rsidP="00DB7CA9">
      <w:pPr>
        <w:spacing w:after="0" w:line="240" w:lineRule="auto"/>
        <w:ind w:firstLine="425"/>
        <w:rPr>
          <w:rFonts w:ascii="Times New Roman" w:hAnsi="Times New Roman" w:cs="Times New Roman"/>
        </w:rPr>
      </w:pPr>
    </w:p>
    <w:p w:rsidR="00297243" w:rsidRPr="005D1872" w:rsidRDefault="00297243" w:rsidP="00DB7CA9">
      <w:pPr>
        <w:spacing w:after="0" w:line="240" w:lineRule="auto"/>
        <w:ind w:firstLine="425"/>
        <w:jc w:val="both"/>
        <w:rPr>
          <w:rFonts w:ascii="Times New Roman" w:hAnsi="Times New Roman" w:cs="Times New Roman"/>
          <w:sz w:val="24"/>
          <w:szCs w:val="24"/>
          <w:lang w:val="uk-UA"/>
        </w:rPr>
      </w:pPr>
      <w:r w:rsidRPr="005D1872">
        <w:rPr>
          <w:rFonts w:ascii="Times New Roman" w:hAnsi="Times New Roman" w:cs="Times New Roman"/>
          <w:b/>
          <w:sz w:val="24"/>
          <w:szCs w:val="24"/>
          <w:lang w:val="uk-UA"/>
        </w:rPr>
        <w:t>Актуальність</w:t>
      </w:r>
      <w:r w:rsidR="005D1872" w:rsidRPr="005D1872">
        <w:rPr>
          <w:rFonts w:ascii="Times New Roman" w:hAnsi="Times New Roman" w:cs="Times New Roman"/>
          <w:b/>
          <w:sz w:val="24"/>
          <w:szCs w:val="24"/>
          <w:lang w:val="uk-UA"/>
        </w:rPr>
        <w:t>.</w:t>
      </w:r>
      <w:r w:rsidR="005D1872" w:rsidRPr="005D1872">
        <w:rPr>
          <w:rFonts w:ascii="Times New Roman" w:hAnsi="Times New Roman" w:cs="Times New Roman"/>
          <w:sz w:val="24"/>
          <w:szCs w:val="24"/>
          <w:lang w:val="uk-UA"/>
        </w:rPr>
        <w:t xml:space="preserve"> </w:t>
      </w:r>
      <w:r w:rsidRPr="005D1872">
        <w:rPr>
          <w:rFonts w:ascii="Times New Roman" w:hAnsi="Times New Roman" w:cs="Times New Roman"/>
          <w:sz w:val="24"/>
          <w:szCs w:val="24"/>
          <w:lang w:val="uk-UA"/>
        </w:rPr>
        <w:t>З розвитком технології блокчейн смарт-контракти стали невід'ємною частиною багатьох фінансових та інших транзакційних систем. Смарт-контракти керують значними ресурсами, що робить їх привабливими для зловмисників. Однією з найпоширеніших вразливостей є</w:t>
      </w:r>
      <w:r w:rsidR="0093625D" w:rsidRPr="0093625D">
        <w:rPr>
          <w:rFonts w:ascii="Times New Roman" w:hAnsi="Times New Roman" w:cs="Times New Roman"/>
          <w:sz w:val="24"/>
          <w:szCs w:val="24"/>
        </w:rPr>
        <w:t xml:space="preserve"> </w:t>
      </w:r>
      <w:r w:rsidR="0093625D">
        <w:rPr>
          <w:rFonts w:ascii="Times New Roman" w:hAnsi="Times New Roman" w:cs="Times New Roman"/>
          <w:sz w:val="24"/>
          <w:szCs w:val="24"/>
          <w:lang w:val="uk-UA"/>
        </w:rPr>
        <w:t>атака</w:t>
      </w:r>
      <w:r w:rsidRPr="005D1872">
        <w:rPr>
          <w:rFonts w:ascii="Times New Roman" w:hAnsi="Times New Roman" w:cs="Times New Roman"/>
          <w:sz w:val="24"/>
          <w:szCs w:val="24"/>
          <w:lang w:val="uk-UA"/>
        </w:rPr>
        <w:t xml:space="preserve"> повторн</w:t>
      </w:r>
      <w:r w:rsidR="0093625D">
        <w:rPr>
          <w:rFonts w:ascii="Times New Roman" w:hAnsi="Times New Roman" w:cs="Times New Roman"/>
          <w:sz w:val="24"/>
          <w:szCs w:val="24"/>
          <w:lang w:val="uk-UA"/>
        </w:rPr>
        <w:t>ого входу</w:t>
      </w:r>
      <w:r w:rsidRPr="005D1872">
        <w:rPr>
          <w:rFonts w:ascii="Times New Roman" w:hAnsi="Times New Roman" w:cs="Times New Roman"/>
          <w:sz w:val="24"/>
          <w:szCs w:val="24"/>
          <w:lang w:val="uk-UA"/>
        </w:rPr>
        <w:t>, як</w:t>
      </w:r>
      <w:r w:rsidR="0093625D">
        <w:rPr>
          <w:rFonts w:ascii="Times New Roman" w:hAnsi="Times New Roman" w:cs="Times New Roman"/>
          <w:sz w:val="24"/>
          <w:szCs w:val="24"/>
          <w:lang w:val="uk-UA"/>
        </w:rPr>
        <w:t>а</w:t>
      </w:r>
      <w:r w:rsidRPr="005D1872">
        <w:rPr>
          <w:rFonts w:ascii="Times New Roman" w:hAnsi="Times New Roman" w:cs="Times New Roman"/>
          <w:sz w:val="24"/>
          <w:szCs w:val="24"/>
          <w:lang w:val="uk-UA"/>
        </w:rPr>
        <w:t xml:space="preserve"> може призвести до значних економічних втрат. Класичні методи, такі як </w:t>
      </w:r>
      <w:r w:rsidR="00954CE9">
        <w:rPr>
          <w:rFonts w:ascii="Times New Roman" w:hAnsi="Times New Roman" w:cs="Times New Roman"/>
          <w:sz w:val="24"/>
          <w:szCs w:val="24"/>
          <w:lang w:val="uk-UA"/>
        </w:rPr>
        <w:t>с</w:t>
      </w:r>
      <w:r w:rsidR="00954CE9" w:rsidRPr="00954CE9">
        <w:rPr>
          <w:rFonts w:ascii="Times New Roman" w:hAnsi="Times New Roman" w:cs="Times New Roman"/>
          <w:sz w:val="24"/>
          <w:szCs w:val="24"/>
          <w:lang w:val="uk-UA"/>
        </w:rPr>
        <w:t>имвольне виконання</w:t>
      </w:r>
      <w:r w:rsidRPr="005D1872">
        <w:rPr>
          <w:rFonts w:ascii="Times New Roman" w:hAnsi="Times New Roman" w:cs="Times New Roman"/>
          <w:sz w:val="24"/>
          <w:szCs w:val="24"/>
          <w:lang w:val="uk-UA"/>
        </w:rPr>
        <w:t xml:space="preserve">, </w:t>
      </w:r>
      <w:r w:rsidR="00954CE9">
        <w:rPr>
          <w:rFonts w:ascii="Times New Roman" w:hAnsi="Times New Roman" w:cs="Times New Roman"/>
          <w:sz w:val="24"/>
          <w:szCs w:val="24"/>
          <w:lang w:val="uk-UA"/>
        </w:rPr>
        <w:t>ф</w:t>
      </w:r>
      <w:r w:rsidR="00954CE9" w:rsidRPr="00954CE9">
        <w:rPr>
          <w:rFonts w:ascii="Times New Roman" w:hAnsi="Times New Roman" w:cs="Times New Roman"/>
          <w:sz w:val="24"/>
          <w:szCs w:val="24"/>
          <w:lang w:val="uk-UA"/>
        </w:rPr>
        <w:t>аззинг</w:t>
      </w:r>
      <w:r w:rsidRPr="005D1872">
        <w:rPr>
          <w:rFonts w:ascii="Times New Roman" w:hAnsi="Times New Roman" w:cs="Times New Roman"/>
          <w:sz w:val="24"/>
          <w:szCs w:val="24"/>
          <w:lang w:val="uk-UA"/>
        </w:rPr>
        <w:t xml:space="preserve">, </w:t>
      </w:r>
      <w:r w:rsidR="00954CE9">
        <w:rPr>
          <w:rFonts w:ascii="Times New Roman" w:hAnsi="Times New Roman" w:cs="Times New Roman"/>
          <w:sz w:val="24"/>
          <w:szCs w:val="24"/>
          <w:lang w:val="uk-UA"/>
        </w:rPr>
        <w:t>ф</w:t>
      </w:r>
      <w:r w:rsidR="00954CE9" w:rsidRPr="00954CE9">
        <w:rPr>
          <w:rFonts w:ascii="Times New Roman" w:hAnsi="Times New Roman" w:cs="Times New Roman"/>
          <w:sz w:val="24"/>
          <w:szCs w:val="24"/>
          <w:lang w:val="uk-UA"/>
        </w:rPr>
        <w:t>ормальна верифікація</w:t>
      </w:r>
      <w:r w:rsidRPr="005D1872">
        <w:rPr>
          <w:rFonts w:ascii="Times New Roman" w:hAnsi="Times New Roman" w:cs="Times New Roman"/>
          <w:sz w:val="24"/>
          <w:szCs w:val="24"/>
          <w:lang w:val="uk-UA"/>
        </w:rPr>
        <w:t xml:space="preserve"> та </w:t>
      </w:r>
      <w:r w:rsidR="00954CE9">
        <w:rPr>
          <w:rFonts w:ascii="Times New Roman" w:hAnsi="Times New Roman" w:cs="Times New Roman"/>
          <w:sz w:val="24"/>
          <w:szCs w:val="24"/>
          <w:lang w:val="uk-UA"/>
        </w:rPr>
        <w:t>п</w:t>
      </w:r>
      <w:r w:rsidR="00954CE9" w:rsidRPr="00954CE9">
        <w:rPr>
          <w:rFonts w:ascii="Times New Roman" w:hAnsi="Times New Roman" w:cs="Times New Roman"/>
          <w:sz w:val="24"/>
          <w:szCs w:val="24"/>
          <w:lang w:val="uk-UA"/>
        </w:rPr>
        <w:t>ошук шаблонів</w:t>
      </w:r>
      <w:r w:rsidRPr="005D1872">
        <w:rPr>
          <w:rFonts w:ascii="Times New Roman" w:hAnsi="Times New Roman" w:cs="Times New Roman"/>
          <w:sz w:val="24"/>
          <w:szCs w:val="24"/>
          <w:lang w:val="uk-UA"/>
        </w:rPr>
        <w:t>, є основними підходами для виявлення вразливостей, але вони мають свої обмеження, особливо щодо адаптивності до нових типів атак. Тому виникає потреба у нових підходах, які можуть підвищити ефективність виявлення вразливостей. У цьому контексті інтеграція NLP з методами машинного навчання є перспективним напрямом досліджень.</w:t>
      </w:r>
    </w:p>
    <w:p w:rsidR="00D00189" w:rsidRDefault="005D1872" w:rsidP="00DB7CA9">
      <w:pPr>
        <w:spacing w:after="0" w:line="240" w:lineRule="auto"/>
        <w:ind w:firstLine="425"/>
        <w:jc w:val="both"/>
        <w:rPr>
          <w:rFonts w:ascii="Times New Roman" w:hAnsi="Times New Roman" w:cs="Times New Roman"/>
          <w:sz w:val="24"/>
          <w:szCs w:val="24"/>
          <w:lang w:val="uk-UA"/>
        </w:rPr>
      </w:pPr>
      <w:r w:rsidRPr="005D1872">
        <w:rPr>
          <w:rFonts w:ascii="Times New Roman" w:hAnsi="Times New Roman" w:cs="Times New Roman"/>
          <w:b/>
          <w:sz w:val="24"/>
          <w:szCs w:val="24"/>
          <w:lang w:val="uk-UA"/>
        </w:rPr>
        <w:t>Метою дослідження</w:t>
      </w:r>
      <w:r w:rsidRPr="005D1872">
        <w:rPr>
          <w:rFonts w:ascii="Times New Roman" w:hAnsi="Times New Roman" w:cs="Times New Roman"/>
          <w:sz w:val="24"/>
          <w:szCs w:val="24"/>
          <w:lang w:val="uk-UA"/>
        </w:rPr>
        <w:t xml:space="preserve"> є</w:t>
      </w:r>
      <w:r w:rsidR="00297243" w:rsidRPr="005D1872">
        <w:rPr>
          <w:rFonts w:ascii="Times New Roman" w:hAnsi="Times New Roman" w:cs="Times New Roman"/>
          <w:sz w:val="24"/>
          <w:szCs w:val="24"/>
          <w:lang w:val="uk-UA"/>
        </w:rPr>
        <w:t xml:space="preserve"> порівняння ефективності класичних методів виявлення вразливостей у смарт-контрактах з методами, що базуються на обробці природної мови та машинному навчанні. В основі дослідження лежить аналіз продуктивності моделей на базі Word2Vec і GRU з механізмом уваги, а також їх порівняння з традиційними підходами.</w:t>
      </w:r>
    </w:p>
    <w:p w:rsidR="00A944E7" w:rsidRDefault="00A410B6" w:rsidP="008305D6">
      <w:pPr>
        <w:spacing w:after="0" w:line="240" w:lineRule="auto"/>
        <w:ind w:firstLine="425"/>
        <w:jc w:val="both"/>
        <w:rPr>
          <w:rFonts w:ascii="Times New Roman" w:hAnsi="Times New Roman" w:cs="Times New Roman"/>
          <w:sz w:val="24"/>
          <w:szCs w:val="24"/>
          <w:lang w:val="uk-UA"/>
        </w:rPr>
      </w:pPr>
      <w:r w:rsidRPr="00A410B6">
        <w:rPr>
          <w:rFonts w:ascii="Times New Roman" w:hAnsi="Times New Roman" w:cs="Times New Roman"/>
          <w:sz w:val="24"/>
          <w:szCs w:val="24"/>
          <w:lang w:val="uk-UA"/>
        </w:rPr>
        <w:t xml:space="preserve">Смарт-контракти піддаються широкому спектру атак через наявність вразливостей у їхньому коді. </w:t>
      </w:r>
      <w:r w:rsidR="008305D6" w:rsidRPr="008305D6">
        <w:rPr>
          <w:rFonts w:ascii="Times New Roman" w:hAnsi="Times New Roman" w:cs="Times New Roman"/>
          <w:sz w:val="24"/>
          <w:szCs w:val="24"/>
          <w:lang w:val="uk-UA"/>
        </w:rPr>
        <w:t xml:space="preserve">Одна з найбільш поширених вразливостей </w:t>
      </w:r>
      <w:r w:rsidR="00715319" w:rsidRPr="00715319">
        <w:rPr>
          <w:rFonts w:ascii="Times New Roman" w:hAnsi="Times New Roman" w:cs="Times New Roman"/>
          <w:sz w:val="24"/>
          <w:szCs w:val="24"/>
        </w:rPr>
        <w:t>–</w:t>
      </w:r>
      <w:r w:rsidR="008305D6" w:rsidRPr="008305D6">
        <w:rPr>
          <w:rFonts w:ascii="Times New Roman" w:hAnsi="Times New Roman" w:cs="Times New Roman"/>
          <w:sz w:val="24"/>
          <w:szCs w:val="24"/>
          <w:lang w:val="uk-UA"/>
        </w:rPr>
        <w:t xml:space="preserve"> це вразливість повторного входу (reentrancy). Вона виникає, коли зловмисник може повторно викликати функцію смарт-контракту до того, як попередній виклик завершить своє виконання. </w:t>
      </w:r>
    </w:p>
    <w:p w:rsidR="00A944E7" w:rsidRPr="00A944E7" w:rsidRDefault="00A944E7" w:rsidP="006A7971">
      <w:pPr>
        <w:tabs>
          <w:tab w:val="left" w:pos="8483"/>
        </w:tabs>
        <w:spacing w:before="360" w:after="120"/>
        <w:jc w:val="both"/>
        <w:rPr>
          <w:rFonts w:ascii="Times New Roman" w:eastAsia="Times New Roman" w:hAnsi="Times New Roman" w:cs="Times New Roman"/>
          <w:sz w:val="20"/>
          <w:szCs w:val="20"/>
          <w:lang w:val="en-US" w:eastAsia="ru-RU"/>
        </w:rPr>
      </w:pPr>
      <w:r w:rsidRPr="00A944E7">
        <w:rPr>
          <w:rFonts w:ascii="Times New Roman" w:eastAsia="Times New Roman" w:hAnsi="Times New Roman" w:cs="Times New Roman"/>
          <w:sz w:val="20"/>
          <w:szCs w:val="20"/>
          <w:lang w:val="en-US" w:eastAsia="ru-RU"/>
        </w:rPr>
        <w:t>This is an open access article under the CC BY license (https://creativecommons.org/licenses/by/4.0/deed.uk)</w:t>
      </w:r>
    </w:p>
    <w:p w:rsidR="008305D6" w:rsidRPr="008305D6" w:rsidRDefault="008305D6" w:rsidP="00AE180D">
      <w:pPr>
        <w:spacing w:after="0" w:line="240" w:lineRule="auto"/>
        <w:ind w:firstLine="425"/>
        <w:jc w:val="both"/>
        <w:rPr>
          <w:rFonts w:ascii="Times New Roman" w:hAnsi="Times New Roman" w:cs="Times New Roman"/>
          <w:sz w:val="24"/>
          <w:szCs w:val="24"/>
          <w:lang w:val="uk-UA"/>
        </w:rPr>
      </w:pPr>
      <w:r w:rsidRPr="008305D6">
        <w:rPr>
          <w:rFonts w:ascii="Times New Roman" w:hAnsi="Times New Roman" w:cs="Times New Roman"/>
          <w:sz w:val="24"/>
          <w:szCs w:val="24"/>
          <w:lang w:val="uk-UA"/>
        </w:rPr>
        <w:lastRenderedPageBreak/>
        <w:t xml:space="preserve">Це дозволяє зловмисникам маніпулювати балансом контракту та, наприклад, вивести більше коштів, ніж було передбачено. Атака на </w:t>
      </w:r>
      <w:r w:rsidR="00715319" w:rsidRPr="00715319">
        <w:rPr>
          <w:rFonts w:ascii="Times New Roman" w:hAnsi="Times New Roman" w:cs="Times New Roman"/>
          <w:sz w:val="24"/>
          <w:szCs w:val="24"/>
          <w:lang w:val="uk-UA"/>
        </w:rPr>
        <w:t>“</w:t>
      </w:r>
      <w:r w:rsidRPr="008305D6">
        <w:rPr>
          <w:rFonts w:ascii="Times New Roman" w:hAnsi="Times New Roman" w:cs="Times New Roman"/>
          <w:sz w:val="24"/>
          <w:szCs w:val="24"/>
          <w:lang w:val="uk-UA"/>
        </w:rPr>
        <w:t>The DAO</w:t>
      </w:r>
      <w:r w:rsidR="00715319" w:rsidRPr="00715319">
        <w:rPr>
          <w:rFonts w:ascii="Times New Roman" w:hAnsi="Times New Roman" w:cs="Times New Roman"/>
          <w:sz w:val="24"/>
          <w:szCs w:val="24"/>
          <w:lang w:val="uk-UA"/>
        </w:rPr>
        <w:t>”</w:t>
      </w:r>
      <w:r w:rsidRPr="008305D6">
        <w:rPr>
          <w:rFonts w:ascii="Times New Roman" w:hAnsi="Times New Roman" w:cs="Times New Roman"/>
          <w:sz w:val="24"/>
          <w:szCs w:val="24"/>
          <w:lang w:val="uk-UA"/>
        </w:rPr>
        <w:t xml:space="preserve"> у 2016 році є одним із найвідоміших прикладів використання цієї вразливості, що призвело до втрат майже 60 мільйонів дол</w:t>
      </w:r>
      <w:r>
        <w:rPr>
          <w:rFonts w:ascii="Times New Roman" w:hAnsi="Times New Roman" w:cs="Times New Roman"/>
          <w:sz w:val="24"/>
          <w:szCs w:val="24"/>
          <w:lang w:val="uk-UA"/>
        </w:rPr>
        <w:t>арів</w:t>
      </w:r>
      <w:r w:rsidR="006A2A77">
        <w:rPr>
          <w:rFonts w:ascii="Times New Roman" w:hAnsi="Times New Roman" w:cs="Times New Roman"/>
          <w:sz w:val="24"/>
          <w:szCs w:val="24"/>
          <w:lang w:val="uk-UA"/>
        </w:rPr>
        <w:t xml:space="preserve"> </w:t>
      </w:r>
      <w:r w:rsidR="006A2A77" w:rsidRPr="006A2A77">
        <w:rPr>
          <w:rFonts w:ascii="Times New Roman" w:hAnsi="Times New Roman" w:cs="Times New Roman"/>
          <w:sz w:val="24"/>
          <w:szCs w:val="24"/>
          <w:lang w:val="uk-UA"/>
        </w:rPr>
        <w:t>[1]</w:t>
      </w:r>
      <w:r>
        <w:rPr>
          <w:rFonts w:ascii="Times New Roman" w:hAnsi="Times New Roman" w:cs="Times New Roman"/>
          <w:sz w:val="24"/>
          <w:szCs w:val="24"/>
          <w:lang w:val="uk-UA"/>
        </w:rPr>
        <w:t>.</w:t>
      </w:r>
    </w:p>
    <w:p w:rsidR="008305D6" w:rsidRPr="008305D6" w:rsidRDefault="008305D6" w:rsidP="008305D6">
      <w:pPr>
        <w:spacing w:after="0" w:line="240" w:lineRule="auto"/>
        <w:ind w:firstLine="425"/>
        <w:jc w:val="both"/>
        <w:rPr>
          <w:rFonts w:ascii="Times New Roman" w:hAnsi="Times New Roman" w:cs="Times New Roman"/>
          <w:sz w:val="24"/>
          <w:szCs w:val="24"/>
          <w:lang w:val="uk-UA"/>
        </w:rPr>
      </w:pPr>
      <w:r w:rsidRPr="008305D6">
        <w:rPr>
          <w:rFonts w:ascii="Times New Roman" w:hAnsi="Times New Roman" w:cs="Times New Roman"/>
          <w:sz w:val="24"/>
          <w:szCs w:val="24"/>
          <w:lang w:val="uk-UA"/>
        </w:rPr>
        <w:t xml:space="preserve">Ще однією розповсюдженою вразливістю є вразливість переповнення та зменшення числових значень (integer overflow/underflow). Ця вразливість виникає, коли арифметичні операції в контракті призводять до результатів, які виходять за межі допустимого діапазону числових типів даних. Це може дозволити зловмиснику, використовуючи переповнення або зменшення чисел, змінювати значення перемінних таким чином, </w:t>
      </w:r>
      <w:r>
        <w:rPr>
          <w:rFonts w:ascii="Times New Roman" w:hAnsi="Times New Roman" w:cs="Times New Roman"/>
          <w:sz w:val="24"/>
          <w:szCs w:val="24"/>
          <w:lang w:val="uk-UA"/>
        </w:rPr>
        <w:t>що це порушує логіку контракту</w:t>
      </w:r>
      <w:r w:rsidR="006A2A77" w:rsidRPr="006A2A77">
        <w:rPr>
          <w:rFonts w:ascii="Times New Roman" w:hAnsi="Times New Roman" w:cs="Times New Roman"/>
          <w:sz w:val="24"/>
          <w:szCs w:val="24"/>
        </w:rPr>
        <w:t xml:space="preserve"> [2]</w:t>
      </w:r>
      <w:r>
        <w:rPr>
          <w:rFonts w:ascii="Times New Roman" w:hAnsi="Times New Roman" w:cs="Times New Roman"/>
          <w:sz w:val="24"/>
          <w:szCs w:val="24"/>
          <w:lang w:val="uk-UA"/>
        </w:rPr>
        <w:t>.</w:t>
      </w:r>
    </w:p>
    <w:p w:rsidR="008305D6" w:rsidRPr="008305D6" w:rsidRDefault="008305D6" w:rsidP="008305D6">
      <w:pPr>
        <w:spacing w:after="0" w:line="240" w:lineRule="auto"/>
        <w:ind w:firstLine="425"/>
        <w:jc w:val="both"/>
        <w:rPr>
          <w:rFonts w:ascii="Times New Roman" w:hAnsi="Times New Roman" w:cs="Times New Roman"/>
          <w:sz w:val="24"/>
          <w:szCs w:val="24"/>
          <w:lang w:val="uk-UA"/>
        </w:rPr>
      </w:pPr>
      <w:r w:rsidRPr="008305D6">
        <w:rPr>
          <w:rFonts w:ascii="Times New Roman" w:hAnsi="Times New Roman" w:cs="Times New Roman"/>
          <w:sz w:val="24"/>
          <w:szCs w:val="24"/>
          <w:lang w:val="uk-UA"/>
        </w:rPr>
        <w:t>Небезпека також може виникнути в результаті використання невірного порядку операцій у смарт-контракті. Наприклад, якщо зміни в стані контракту відбуваються після зовнішніх викликів, це може відкрити можливості для експлуатації контракту, оскільки інші контракти можуть взаємодіяти зі зміненим станом, перш ніж будуть застосовані всі обмеження. Така проблема відома як вразливість "call to untrusted contracts", яка дозволяє зловмисникам скористатися зворотними виклик</w:t>
      </w:r>
      <w:r>
        <w:rPr>
          <w:rFonts w:ascii="Times New Roman" w:hAnsi="Times New Roman" w:cs="Times New Roman"/>
          <w:sz w:val="24"/>
          <w:szCs w:val="24"/>
          <w:lang w:val="uk-UA"/>
        </w:rPr>
        <w:t>ами для перехоплення керування</w:t>
      </w:r>
      <w:r w:rsidR="00295BDE">
        <w:rPr>
          <w:rFonts w:ascii="Times New Roman" w:hAnsi="Times New Roman" w:cs="Times New Roman"/>
          <w:sz w:val="24"/>
          <w:szCs w:val="24"/>
          <w:lang w:val="uk-UA"/>
        </w:rPr>
        <w:t xml:space="preserve"> [</w:t>
      </w:r>
      <w:r w:rsidR="006A2A77" w:rsidRPr="006A2A77">
        <w:rPr>
          <w:rFonts w:ascii="Times New Roman" w:hAnsi="Times New Roman" w:cs="Times New Roman"/>
          <w:sz w:val="24"/>
          <w:szCs w:val="24"/>
          <w:lang w:val="uk-UA"/>
        </w:rPr>
        <w:t>3]</w:t>
      </w:r>
      <w:r>
        <w:rPr>
          <w:rFonts w:ascii="Times New Roman" w:hAnsi="Times New Roman" w:cs="Times New Roman"/>
          <w:sz w:val="24"/>
          <w:szCs w:val="24"/>
          <w:lang w:val="uk-UA"/>
        </w:rPr>
        <w:t>.</w:t>
      </w:r>
    </w:p>
    <w:p w:rsidR="008305D6" w:rsidRPr="008305D6" w:rsidRDefault="008305D6" w:rsidP="008305D6">
      <w:pPr>
        <w:spacing w:after="0" w:line="240" w:lineRule="auto"/>
        <w:ind w:firstLine="425"/>
        <w:jc w:val="both"/>
        <w:rPr>
          <w:rFonts w:ascii="Times New Roman" w:hAnsi="Times New Roman" w:cs="Times New Roman"/>
          <w:sz w:val="24"/>
          <w:szCs w:val="24"/>
          <w:lang w:val="uk-UA"/>
        </w:rPr>
      </w:pPr>
      <w:r w:rsidRPr="008305D6">
        <w:rPr>
          <w:rFonts w:ascii="Times New Roman" w:hAnsi="Times New Roman" w:cs="Times New Roman"/>
          <w:sz w:val="24"/>
          <w:szCs w:val="24"/>
          <w:lang w:val="uk-UA"/>
        </w:rPr>
        <w:t xml:space="preserve">Існують також вразливості, пов'язані з неправильним використанням випадкових чисел. Оскільки на блокчейні важко створити дійсно випадкові числа, деякі контракти використовують передбачувані алгоритми для їх генерації, що може бути експлуатоване зловмисниками. Наприклад, зловмисник може передбачити майбутні результати </w:t>
      </w:r>
      <w:r w:rsidR="00715319">
        <w:rPr>
          <w:rFonts w:ascii="Times New Roman" w:hAnsi="Times New Roman" w:cs="Times New Roman"/>
          <w:sz w:val="24"/>
          <w:szCs w:val="24"/>
          <w:lang w:val="uk-UA"/>
        </w:rPr>
        <w:t>«</w:t>
      </w:r>
      <w:r w:rsidRPr="008305D6">
        <w:rPr>
          <w:rFonts w:ascii="Times New Roman" w:hAnsi="Times New Roman" w:cs="Times New Roman"/>
          <w:sz w:val="24"/>
          <w:szCs w:val="24"/>
          <w:lang w:val="uk-UA"/>
        </w:rPr>
        <w:t>випадкових</w:t>
      </w:r>
      <w:r w:rsidR="00715319">
        <w:rPr>
          <w:rFonts w:ascii="Times New Roman" w:hAnsi="Times New Roman" w:cs="Times New Roman"/>
          <w:sz w:val="24"/>
          <w:szCs w:val="24"/>
          <w:lang w:val="uk-UA"/>
        </w:rPr>
        <w:t>»</w:t>
      </w:r>
      <w:r w:rsidRPr="008305D6">
        <w:rPr>
          <w:rFonts w:ascii="Times New Roman" w:hAnsi="Times New Roman" w:cs="Times New Roman"/>
          <w:sz w:val="24"/>
          <w:szCs w:val="24"/>
          <w:lang w:val="uk-UA"/>
        </w:rPr>
        <w:t xml:space="preserve"> значень і використати це для отримання несправедливих переваг</w:t>
      </w:r>
      <w:r>
        <w:rPr>
          <w:rFonts w:ascii="Times New Roman" w:hAnsi="Times New Roman" w:cs="Times New Roman"/>
          <w:sz w:val="24"/>
          <w:szCs w:val="24"/>
          <w:lang w:val="uk-UA"/>
        </w:rPr>
        <w:t>.</w:t>
      </w:r>
    </w:p>
    <w:p w:rsidR="008305D6" w:rsidRPr="008305D6" w:rsidRDefault="008305D6" w:rsidP="008305D6">
      <w:pPr>
        <w:spacing w:after="0" w:line="240" w:lineRule="auto"/>
        <w:ind w:firstLine="425"/>
        <w:jc w:val="both"/>
        <w:rPr>
          <w:rFonts w:ascii="Times New Roman" w:hAnsi="Times New Roman" w:cs="Times New Roman"/>
          <w:sz w:val="24"/>
          <w:szCs w:val="24"/>
        </w:rPr>
      </w:pPr>
      <w:r w:rsidRPr="008305D6">
        <w:rPr>
          <w:rFonts w:ascii="Times New Roman" w:hAnsi="Times New Roman" w:cs="Times New Roman"/>
          <w:sz w:val="24"/>
          <w:szCs w:val="24"/>
          <w:lang w:val="uk-UA"/>
        </w:rPr>
        <w:t>Додатково, проблема зловживання дозволами (access control) є ще одним критичним аспектом, де контракти можуть мати помилки у механізмах обмеження доступу, що дозволяє зловмисникам отримувати несанкціонований доступ до важливих функцій, таких як зміна власника контракту або передача коштів. Це може стати причиною серйозних порушень безпеки, особливо у контрактах, що к</w:t>
      </w:r>
      <w:r>
        <w:rPr>
          <w:rFonts w:ascii="Times New Roman" w:hAnsi="Times New Roman" w:cs="Times New Roman"/>
          <w:sz w:val="24"/>
          <w:szCs w:val="24"/>
          <w:lang w:val="uk-UA"/>
        </w:rPr>
        <w:t>ерують великими сумами активів</w:t>
      </w:r>
      <w:r w:rsidR="00295BDE">
        <w:rPr>
          <w:rFonts w:ascii="Times New Roman" w:hAnsi="Times New Roman" w:cs="Times New Roman"/>
          <w:sz w:val="24"/>
          <w:szCs w:val="24"/>
        </w:rPr>
        <w:t xml:space="preserve"> [</w:t>
      </w:r>
      <w:r w:rsidR="006A2A77" w:rsidRPr="006A2A77">
        <w:rPr>
          <w:rFonts w:ascii="Times New Roman" w:hAnsi="Times New Roman" w:cs="Times New Roman"/>
          <w:sz w:val="24"/>
          <w:szCs w:val="24"/>
        </w:rPr>
        <w:t>4]</w:t>
      </w:r>
      <w:r>
        <w:rPr>
          <w:rFonts w:ascii="Times New Roman" w:hAnsi="Times New Roman" w:cs="Times New Roman"/>
          <w:sz w:val="24"/>
          <w:szCs w:val="24"/>
          <w:lang w:val="uk-UA"/>
        </w:rPr>
        <w:t>.</w:t>
      </w:r>
    </w:p>
    <w:p w:rsidR="008305D6" w:rsidRPr="005D1872" w:rsidRDefault="008305D6" w:rsidP="008305D6">
      <w:pPr>
        <w:spacing w:after="0" w:line="240" w:lineRule="auto"/>
        <w:ind w:firstLine="425"/>
        <w:jc w:val="both"/>
        <w:rPr>
          <w:rFonts w:ascii="Times New Roman" w:hAnsi="Times New Roman" w:cs="Times New Roman"/>
          <w:sz w:val="24"/>
          <w:szCs w:val="24"/>
          <w:lang w:val="uk-UA"/>
        </w:rPr>
      </w:pPr>
      <w:r w:rsidRPr="008305D6">
        <w:rPr>
          <w:rFonts w:ascii="Times New Roman" w:hAnsi="Times New Roman" w:cs="Times New Roman"/>
          <w:sz w:val="24"/>
          <w:szCs w:val="24"/>
          <w:lang w:val="uk-UA"/>
        </w:rPr>
        <w:t>Вразливості смарт-контрактів продовжують розвиватися, а зловмисники постійно шукають нові шляхи для експлуатації недоліків у коді, що робить забезпечення їхньої безпеки критично важливим завданням для розробників та дослідників.</w:t>
      </w:r>
    </w:p>
    <w:p w:rsidR="0093625D" w:rsidRPr="0093625D" w:rsidRDefault="0093625D" w:rsidP="0093625D">
      <w:pPr>
        <w:spacing w:after="0" w:line="240" w:lineRule="auto"/>
        <w:ind w:firstLine="425"/>
        <w:jc w:val="both"/>
        <w:rPr>
          <w:rFonts w:ascii="Times New Roman" w:hAnsi="Times New Roman" w:cs="Times New Roman"/>
          <w:sz w:val="24"/>
          <w:szCs w:val="24"/>
          <w:lang w:val="uk-UA"/>
        </w:rPr>
      </w:pPr>
      <w:r w:rsidRPr="0093625D">
        <w:rPr>
          <w:rFonts w:ascii="Times New Roman" w:hAnsi="Times New Roman" w:cs="Times New Roman"/>
          <w:sz w:val="24"/>
          <w:szCs w:val="24"/>
          <w:lang w:val="uk-UA"/>
        </w:rPr>
        <w:t>Для порівняння ефективності класичних методів виявлення вразливостей у смарт-контрактах з методами на основі обробки природної мови (NLP) та машинного навчання було проведено серію експериментів на основі реальних даних, а саме вихідних кодів смарт-контрактів на мові Solidity з платформи Ethereum. Було використано кілька підходів, які різняться як за методами аналізу, так і за те</w:t>
      </w:r>
      <w:r>
        <w:rPr>
          <w:rFonts w:ascii="Times New Roman" w:hAnsi="Times New Roman" w:cs="Times New Roman"/>
          <w:sz w:val="24"/>
          <w:szCs w:val="24"/>
          <w:lang w:val="uk-UA"/>
        </w:rPr>
        <w:t>хнологічними підходами.</w:t>
      </w:r>
    </w:p>
    <w:p w:rsidR="0093625D" w:rsidRPr="0093625D" w:rsidRDefault="0093625D" w:rsidP="00577C9A">
      <w:pPr>
        <w:spacing w:after="0" w:line="240" w:lineRule="auto"/>
        <w:ind w:firstLine="425"/>
        <w:jc w:val="both"/>
        <w:rPr>
          <w:rFonts w:ascii="Times New Roman" w:hAnsi="Times New Roman" w:cs="Times New Roman"/>
          <w:sz w:val="24"/>
          <w:szCs w:val="24"/>
          <w:lang w:val="uk-UA"/>
        </w:rPr>
      </w:pPr>
      <w:r w:rsidRPr="0093625D">
        <w:rPr>
          <w:rFonts w:ascii="Times New Roman" w:hAnsi="Times New Roman" w:cs="Times New Roman"/>
          <w:sz w:val="24"/>
          <w:szCs w:val="24"/>
          <w:lang w:val="uk-UA"/>
        </w:rPr>
        <w:t>Інструмент Mythril використовує метод символьного виконання смарт-контрактів з метою виявлення всіх можливих шляхів виконання, що можуть призвести до вразливостей. Подібним чином працює і Manticore</w:t>
      </w:r>
      <w:r w:rsidR="006A2A77" w:rsidRPr="00E43B6E">
        <w:rPr>
          <w:rFonts w:ascii="Times New Roman" w:hAnsi="Times New Roman" w:cs="Times New Roman"/>
          <w:sz w:val="24"/>
          <w:szCs w:val="24"/>
          <w:lang w:val="uk-UA"/>
        </w:rPr>
        <w:t xml:space="preserve"> [5]</w:t>
      </w:r>
      <w:r w:rsidRPr="0093625D">
        <w:rPr>
          <w:rFonts w:ascii="Times New Roman" w:hAnsi="Times New Roman" w:cs="Times New Roman"/>
          <w:sz w:val="24"/>
          <w:szCs w:val="24"/>
          <w:lang w:val="uk-UA"/>
        </w:rPr>
        <w:t xml:space="preserve">. Метод </w:t>
      </w:r>
      <w:r w:rsidR="00577C9A" w:rsidRPr="0093625D">
        <w:rPr>
          <w:rFonts w:ascii="Times New Roman" w:hAnsi="Times New Roman" w:cs="Times New Roman"/>
          <w:sz w:val="24"/>
          <w:szCs w:val="24"/>
          <w:lang w:val="uk-UA"/>
        </w:rPr>
        <w:t xml:space="preserve">символьного виконання </w:t>
      </w:r>
      <w:r w:rsidRPr="0093625D">
        <w:rPr>
          <w:rFonts w:ascii="Times New Roman" w:hAnsi="Times New Roman" w:cs="Times New Roman"/>
          <w:sz w:val="24"/>
          <w:szCs w:val="24"/>
          <w:lang w:val="uk-UA"/>
        </w:rPr>
        <w:t>дозволяє знайти складні логічні помилки, які можуть виникнути лише за певних умов. Однак, цей метод часто стикається з проблемою вибуху станів, що значно збільшує обчисл</w:t>
      </w:r>
      <w:r w:rsidR="00577C9A">
        <w:rPr>
          <w:rFonts w:ascii="Times New Roman" w:hAnsi="Times New Roman" w:cs="Times New Roman"/>
          <w:sz w:val="24"/>
          <w:szCs w:val="24"/>
          <w:lang w:val="uk-UA"/>
        </w:rPr>
        <w:t>ювальні витрати та час аналізу</w:t>
      </w:r>
      <w:r w:rsidR="006A2A77" w:rsidRPr="006A2A77">
        <w:rPr>
          <w:rFonts w:ascii="Times New Roman" w:hAnsi="Times New Roman" w:cs="Times New Roman"/>
          <w:sz w:val="24"/>
          <w:szCs w:val="24"/>
        </w:rPr>
        <w:t xml:space="preserve"> [6]</w:t>
      </w:r>
      <w:r w:rsidR="00577C9A">
        <w:rPr>
          <w:rFonts w:ascii="Times New Roman" w:hAnsi="Times New Roman" w:cs="Times New Roman"/>
          <w:sz w:val="24"/>
          <w:szCs w:val="24"/>
          <w:lang w:val="uk-UA"/>
        </w:rPr>
        <w:t>.</w:t>
      </w:r>
    </w:p>
    <w:p w:rsidR="0093625D" w:rsidRPr="0093625D" w:rsidRDefault="0093625D" w:rsidP="00577C9A">
      <w:pPr>
        <w:spacing w:after="0" w:line="240" w:lineRule="auto"/>
        <w:ind w:firstLine="425"/>
        <w:jc w:val="both"/>
        <w:rPr>
          <w:rFonts w:ascii="Times New Roman" w:hAnsi="Times New Roman" w:cs="Times New Roman"/>
          <w:sz w:val="24"/>
          <w:szCs w:val="24"/>
          <w:lang w:val="uk-UA"/>
        </w:rPr>
      </w:pPr>
      <w:r w:rsidRPr="0093625D">
        <w:rPr>
          <w:rFonts w:ascii="Times New Roman" w:hAnsi="Times New Roman" w:cs="Times New Roman"/>
          <w:sz w:val="24"/>
          <w:szCs w:val="24"/>
          <w:lang w:val="uk-UA"/>
        </w:rPr>
        <w:t xml:space="preserve">Для виявлення вразливостей методом </w:t>
      </w:r>
      <w:r w:rsidR="00503B30">
        <w:rPr>
          <w:rFonts w:ascii="Times New Roman" w:hAnsi="Times New Roman" w:cs="Times New Roman"/>
          <w:sz w:val="24"/>
          <w:szCs w:val="24"/>
          <w:lang w:val="uk-UA"/>
        </w:rPr>
        <w:t xml:space="preserve">фазингу </w:t>
      </w:r>
      <w:r w:rsidRPr="0093625D">
        <w:rPr>
          <w:rFonts w:ascii="Times New Roman" w:hAnsi="Times New Roman" w:cs="Times New Roman"/>
          <w:sz w:val="24"/>
          <w:szCs w:val="24"/>
          <w:lang w:val="uk-UA"/>
        </w:rPr>
        <w:t xml:space="preserve">було використано </w:t>
      </w:r>
      <w:r w:rsidR="00AA0B6D">
        <w:rPr>
          <w:rFonts w:ascii="Times New Roman" w:hAnsi="Times New Roman" w:cs="Times New Roman"/>
          <w:sz w:val="24"/>
          <w:szCs w:val="24"/>
          <w:lang w:val="uk-UA"/>
        </w:rPr>
        <w:t xml:space="preserve">інструмент </w:t>
      </w:r>
      <w:r w:rsidR="00AA0B6D" w:rsidRPr="006A1117">
        <w:rPr>
          <w:rFonts w:ascii="Times New Roman" w:hAnsi="Times New Roman" w:cs="Times New Roman"/>
          <w:sz w:val="24"/>
          <w:szCs w:val="24"/>
          <w:lang w:val="uk-UA"/>
        </w:rPr>
        <w:t>Echidna</w:t>
      </w:r>
      <w:r w:rsidRPr="0093625D">
        <w:rPr>
          <w:rFonts w:ascii="Times New Roman" w:hAnsi="Times New Roman" w:cs="Times New Roman"/>
          <w:sz w:val="24"/>
          <w:szCs w:val="24"/>
          <w:lang w:val="uk-UA"/>
        </w:rPr>
        <w:t>, як</w:t>
      </w:r>
      <w:r w:rsidR="00AA0B6D">
        <w:rPr>
          <w:rFonts w:ascii="Times New Roman" w:hAnsi="Times New Roman" w:cs="Times New Roman"/>
          <w:sz w:val="24"/>
          <w:szCs w:val="24"/>
          <w:lang w:val="uk-UA"/>
        </w:rPr>
        <w:t>ий</w:t>
      </w:r>
      <w:r w:rsidRPr="0093625D">
        <w:rPr>
          <w:rFonts w:ascii="Times New Roman" w:hAnsi="Times New Roman" w:cs="Times New Roman"/>
          <w:sz w:val="24"/>
          <w:szCs w:val="24"/>
          <w:lang w:val="uk-UA"/>
        </w:rPr>
        <w:t xml:space="preserve"> пода</w:t>
      </w:r>
      <w:r w:rsidR="00AA0B6D">
        <w:rPr>
          <w:rFonts w:ascii="Times New Roman" w:hAnsi="Times New Roman" w:cs="Times New Roman"/>
          <w:sz w:val="24"/>
          <w:szCs w:val="24"/>
          <w:lang w:val="uk-UA"/>
        </w:rPr>
        <w:t>є</w:t>
      </w:r>
      <w:r w:rsidRPr="0093625D">
        <w:rPr>
          <w:rFonts w:ascii="Times New Roman" w:hAnsi="Times New Roman" w:cs="Times New Roman"/>
          <w:sz w:val="24"/>
          <w:szCs w:val="24"/>
          <w:lang w:val="uk-UA"/>
        </w:rPr>
        <w:t xml:space="preserve"> випадкові або спеціально згенеровані вхідні дані на програму. Цей підхід ефективно виявляє помилки, здатні призвести до відмови або експлуатації вразливостей, проте не завжди охоплює всі можливі шляхи виконання, що може призводити д</w:t>
      </w:r>
      <w:r w:rsidR="00577C9A">
        <w:rPr>
          <w:rFonts w:ascii="Times New Roman" w:hAnsi="Times New Roman" w:cs="Times New Roman"/>
          <w:sz w:val="24"/>
          <w:szCs w:val="24"/>
          <w:lang w:val="uk-UA"/>
        </w:rPr>
        <w:t>о пропуску певних вразливостей.</w:t>
      </w:r>
    </w:p>
    <w:p w:rsidR="0093625D" w:rsidRPr="0093625D" w:rsidRDefault="0093625D" w:rsidP="00577C9A">
      <w:pPr>
        <w:spacing w:after="0" w:line="240" w:lineRule="auto"/>
        <w:ind w:firstLine="425"/>
        <w:jc w:val="both"/>
        <w:rPr>
          <w:rFonts w:ascii="Times New Roman" w:hAnsi="Times New Roman" w:cs="Times New Roman"/>
          <w:sz w:val="24"/>
          <w:szCs w:val="24"/>
          <w:lang w:val="uk-UA"/>
        </w:rPr>
      </w:pPr>
      <w:r w:rsidRPr="0093625D">
        <w:rPr>
          <w:rFonts w:ascii="Times New Roman" w:hAnsi="Times New Roman" w:cs="Times New Roman"/>
          <w:sz w:val="24"/>
          <w:szCs w:val="24"/>
          <w:lang w:val="uk-UA"/>
        </w:rPr>
        <w:t>Формальна верифікація виконувалася за допомогою інструменту VeriSolid, який використовує математичні методи для підтвердження відповідності смарт-контракту заданим специфікаціям або інваріантам. Цей метод забезпечує високий рівень надійності, але потребує значних ресурсів для побудови і перевірки формальних моделей, що робить його менш практичним для в</w:t>
      </w:r>
      <w:r w:rsidR="00577C9A">
        <w:rPr>
          <w:rFonts w:ascii="Times New Roman" w:hAnsi="Times New Roman" w:cs="Times New Roman"/>
          <w:sz w:val="24"/>
          <w:szCs w:val="24"/>
          <w:lang w:val="uk-UA"/>
        </w:rPr>
        <w:t>еликих або складних контрактів</w:t>
      </w:r>
      <w:r w:rsidR="006A2A77" w:rsidRPr="006A2A77">
        <w:rPr>
          <w:rFonts w:ascii="Times New Roman" w:hAnsi="Times New Roman" w:cs="Times New Roman"/>
          <w:sz w:val="24"/>
          <w:szCs w:val="24"/>
        </w:rPr>
        <w:t xml:space="preserve"> [7]</w:t>
      </w:r>
      <w:r w:rsidR="00577C9A">
        <w:rPr>
          <w:rFonts w:ascii="Times New Roman" w:hAnsi="Times New Roman" w:cs="Times New Roman"/>
          <w:sz w:val="24"/>
          <w:szCs w:val="24"/>
          <w:lang w:val="uk-UA"/>
        </w:rPr>
        <w:t>.</w:t>
      </w:r>
    </w:p>
    <w:p w:rsidR="0093625D" w:rsidRPr="0093625D" w:rsidRDefault="0093625D" w:rsidP="00577C9A">
      <w:pPr>
        <w:spacing w:after="0" w:line="240" w:lineRule="auto"/>
        <w:ind w:firstLine="425"/>
        <w:jc w:val="both"/>
        <w:rPr>
          <w:rFonts w:ascii="Times New Roman" w:hAnsi="Times New Roman" w:cs="Times New Roman"/>
          <w:sz w:val="24"/>
          <w:szCs w:val="24"/>
          <w:lang w:val="uk-UA"/>
        </w:rPr>
      </w:pPr>
      <w:r w:rsidRPr="0093625D">
        <w:rPr>
          <w:rFonts w:ascii="Times New Roman" w:hAnsi="Times New Roman" w:cs="Times New Roman"/>
          <w:sz w:val="24"/>
          <w:szCs w:val="24"/>
          <w:lang w:val="uk-UA"/>
        </w:rPr>
        <w:t xml:space="preserve">Інструмент Slither застосовує метод </w:t>
      </w:r>
      <w:r w:rsidR="00503B30">
        <w:rPr>
          <w:rFonts w:ascii="Times New Roman" w:hAnsi="Times New Roman" w:cs="Times New Roman"/>
          <w:sz w:val="24"/>
          <w:szCs w:val="24"/>
          <w:lang w:val="uk-UA"/>
        </w:rPr>
        <w:t>пошуку шаблонів</w:t>
      </w:r>
      <w:r w:rsidRPr="0093625D">
        <w:rPr>
          <w:rFonts w:ascii="Times New Roman" w:hAnsi="Times New Roman" w:cs="Times New Roman"/>
          <w:sz w:val="24"/>
          <w:szCs w:val="24"/>
          <w:lang w:val="uk-UA"/>
        </w:rPr>
        <w:t xml:space="preserve">, який використовує заздалегідь визначені шаблони для пошуку відомих вразливостей у коді смарт-контрактів. Цей підхід є </w:t>
      </w:r>
      <w:r w:rsidRPr="0093625D">
        <w:rPr>
          <w:rFonts w:ascii="Times New Roman" w:hAnsi="Times New Roman" w:cs="Times New Roman"/>
          <w:sz w:val="24"/>
          <w:szCs w:val="24"/>
          <w:lang w:val="uk-UA"/>
        </w:rPr>
        <w:lastRenderedPageBreak/>
        <w:t xml:space="preserve">швидким і простим у застосуванні, але його обмеження полягають у залежності від наявних шаблонів, через що він може пропускати нові або </w:t>
      </w:r>
      <w:r w:rsidR="00577C9A">
        <w:rPr>
          <w:rFonts w:ascii="Times New Roman" w:hAnsi="Times New Roman" w:cs="Times New Roman"/>
          <w:sz w:val="24"/>
          <w:szCs w:val="24"/>
          <w:lang w:val="uk-UA"/>
        </w:rPr>
        <w:t>модифіковані типи вразливостей</w:t>
      </w:r>
      <w:r w:rsidR="006A2A77" w:rsidRPr="006A2A77">
        <w:rPr>
          <w:rFonts w:ascii="Times New Roman" w:hAnsi="Times New Roman" w:cs="Times New Roman"/>
          <w:sz w:val="24"/>
          <w:szCs w:val="24"/>
          <w:lang w:val="uk-UA"/>
        </w:rPr>
        <w:t xml:space="preserve"> [8]</w:t>
      </w:r>
      <w:r w:rsidR="00577C9A">
        <w:rPr>
          <w:rFonts w:ascii="Times New Roman" w:hAnsi="Times New Roman" w:cs="Times New Roman"/>
          <w:sz w:val="24"/>
          <w:szCs w:val="24"/>
          <w:lang w:val="uk-UA"/>
        </w:rPr>
        <w:t>.</w:t>
      </w:r>
    </w:p>
    <w:p w:rsidR="0093625D" w:rsidRDefault="000C204A" w:rsidP="0093625D">
      <w:pPr>
        <w:spacing w:after="0" w:line="240" w:lineRule="auto"/>
        <w:ind w:firstLine="425"/>
        <w:jc w:val="both"/>
        <w:rPr>
          <w:rFonts w:ascii="Times New Roman" w:hAnsi="Times New Roman" w:cs="Times New Roman"/>
          <w:sz w:val="24"/>
          <w:szCs w:val="24"/>
          <w:lang w:val="uk-UA"/>
        </w:rPr>
      </w:pPr>
      <w:r w:rsidRPr="000C204A">
        <w:rPr>
          <w:rFonts w:ascii="Times New Roman" w:hAnsi="Times New Roman" w:cs="Times New Roman"/>
          <w:sz w:val="24"/>
          <w:szCs w:val="24"/>
          <w:lang w:val="uk-UA"/>
        </w:rPr>
        <w:t xml:space="preserve">Зазначені інструменти були використані для проведення порівняльного аналізу, який дозволив визначити, які типи вразливостей вони виявляють. Було встановлено, що всі інструменти підтримують виявлення лише двох типів вразливостей </w:t>
      </w:r>
      <w:r w:rsidR="00715319" w:rsidRPr="00715319">
        <w:rPr>
          <w:rFonts w:ascii="Times New Roman" w:hAnsi="Times New Roman" w:cs="Times New Roman"/>
          <w:sz w:val="24"/>
          <w:szCs w:val="24"/>
        </w:rPr>
        <w:t>–</w:t>
      </w:r>
      <w:r w:rsidRPr="000C204A">
        <w:rPr>
          <w:rFonts w:ascii="Times New Roman" w:hAnsi="Times New Roman" w:cs="Times New Roman"/>
          <w:sz w:val="24"/>
          <w:szCs w:val="24"/>
          <w:lang w:val="uk-UA"/>
        </w:rPr>
        <w:t xml:space="preserve"> повторного входу та переповнення/зменшення числових значень. У зв'язку з цим у дослідженні було зосереджено увагу саме на цих вразливостях. Результати аналізу наведені в </w:t>
      </w:r>
      <w:r w:rsidR="008B0596" w:rsidRPr="000C204A">
        <w:rPr>
          <w:rFonts w:ascii="Times New Roman" w:hAnsi="Times New Roman" w:cs="Times New Roman"/>
          <w:sz w:val="24"/>
          <w:szCs w:val="24"/>
          <w:lang w:val="uk-UA"/>
        </w:rPr>
        <w:t>Т</w:t>
      </w:r>
      <w:r w:rsidRPr="000C204A">
        <w:rPr>
          <w:rFonts w:ascii="Times New Roman" w:hAnsi="Times New Roman" w:cs="Times New Roman"/>
          <w:sz w:val="24"/>
          <w:szCs w:val="24"/>
          <w:lang w:val="uk-UA"/>
        </w:rPr>
        <w:t>аблиці, де детально порівнюються можливості кожного інструменту щодо виявлення різних типів вразливостей.</w:t>
      </w:r>
    </w:p>
    <w:p w:rsidR="00D00189" w:rsidRDefault="00D00189" w:rsidP="00DB7CA9">
      <w:pPr>
        <w:spacing w:after="0" w:line="240" w:lineRule="auto"/>
        <w:ind w:firstLine="425"/>
        <w:jc w:val="both"/>
        <w:rPr>
          <w:rFonts w:ascii="Times New Roman" w:hAnsi="Times New Roman" w:cs="Times New Roman"/>
          <w:sz w:val="24"/>
          <w:szCs w:val="24"/>
          <w:lang w:val="uk-UA"/>
        </w:rPr>
      </w:pPr>
      <w:r w:rsidRPr="008B0596">
        <w:rPr>
          <w:rFonts w:ascii="Times New Roman" w:hAnsi="Times New Roman" w:cs="Times New Roman"/>
          <w:lang w:val="uk-UA"/>
        </w:rPr>
        <w:t>NLP та машинне навчання, у свою чергу, пропонують</w:t>
      </w:r>
      <w:r w:rsidRPr="005D1872">
        <w:rPr>
          <w:rFonts w:ascii="Times New Roman" w:hAnsi="Times New Roman" w:cs="Times New Roman"/>
          <w:sz w:val="24"/>
          <w:szCs w:val="24"/>
          <w:lang w:val="uk-UA"/>
        </w:rPr>
        <w:t xml:space="preserve"> новий підхід до аналізу смарт-контрактів. У цьому підході код смарт-контрактів спочатку перетворюється на векторні представлення за допомогою моделей, таких як Word2Vec. Далі ці векторні представлення подаються на вхід нейронних мереж. Цей підхід дозволяє моделі "розуміти" семантичні зв’язки між різними частинами коду, що підвищує ефективність виявлення складних вразливостей, таких як повторний вхід (reentrancy). Однією з основних переваг цього підходу є його здатність адаптуватися до нових типів атак, завдяки навчанню на великих наборах даних</w:t>
      </w:r>
      <w:r w:rsidR="006A2A77" w:rsidRPr="006A2A77">
        <w:rPr>
          <w:rFonts w:ascii="Times New Roman" w:hAnsi="Times New Roman" w:cs="Times New Roman"/>
          <w:sz w:val="24"/>
          <w:szCs w:val="24"/>
        </w:rPr>
        <w:t xml:space="preserve"> [6]</w:t>
      </w:r>
      <w:r w:rsidRPr="005D1872">
        <w:rPr>
          <w:rFonts w:ascii="Times New Roman" w:hAnsi="Times New Roman" w:cs="Times New Roman"/>
          <w:sz w:val="24"/>
          <w:szCs w:val="24"/>
          <w:lang w:val="uk-UA"/>
        </w:rPr>
        <w:t>.</w:t>
      </w:r>
    </w:p>
    <w:p w:rsidR="0039067E" w:rsidRDefault="0039067E" w:rsidP="00DB7CA9">
      <w:pPr>
        <w:spacing w:after="0" w:line="240" w:lineRule="auto"/>
        <w:ind w:firstLine="425"/>
        <w:jc w:val="both"/>
        <w:rPr>
          <w:rFonts w:ascii="Times New Roman" w:hAnsi="Times New Roman" w:cs="Times New Roman"/>
          <w:sz w:val="24"/>
          <w:szCs w:val="24"/>
          <w:lang w:val="uk-UA"/>
        </w:rPr>
      </w:pPr>
      <w:r w:rsidRPr="0039067E">
        <w:rPr>
          <w:rFonts w:ascii="Times New Roman" w:hAnsi="Times New Roman" w:cs="Times New Roman"/>
          <w:sz w:val="24"/>
          <w:szCs w:val="24"/>
          <w:lang w:val="uk-UA"/>
        </w:rPr>
        <w:t>Для підвищення ефективності моделі</w:t>
      </w:r>
      <w:r w:rsidR="006C7286">
        <w:rPr>
          <w:rFonts w:ascii="Times New Roman" w:hAnsi="Times New Roman" w:cs="Times New Roman"/>
          <w:sz w:val="24"/>
          <w:szCs w:val="24"/>
          <w:lang w:val="uk-UA"/>
        </w:rPr>
        <w:t xml:space="preserve">, у якості входу </w:t>
      </w:r>
      <w:r w:rsidR="006C7286" w:rsidRPr="005D1872">
        <w:rPr>
          <w:rFonts w:ascii="Times New Roman" w:hAnsi="Times New Roman" w:cs="Times New Roman"/>
          <w:sz w:val="24"/>
          <w:szCs w:val="24"/>
          <w:lang w:val="uk-UA"/>
        </w:rPr>
        <w:t>нейронних мереж</w:t>
      </w:r>
      <w:r w:rsidRPr="0039067E">
        <w:rPr>
          <w:rFonts w:ascii="Times New Roman" w:hAnsi="Times New Roman" w:cs="Times New Roman"/>
          <w:sz w:val="24"/>
          <w:szCs w:val="24"/>
          <w:lang w:val="uk-UA"/>
        </w:rPr>
        <w:t xml:space="preserve"> було використано двонаправлену рекурентну нейронну мережу з блоками GRU, що дозволяє використовувати інформацію як з попередніх, так і з наступних станів послідовності. Це допомагає моделі враховувати як початковий контекст, так і подальший розвиток подій у смарт-контракті, що є важливим для правильного визначення вразливостей. GRU-блоки використовуються замість LSTM через меншу кількість параметрів, які необхідно оптимізувати, що</w:t>
      </w:r>
      <w:r>
        <w:rPr>
          <w:rFonts w:ascii="Times New Roman" w:hAnsi="Times New Roman" w:cs="Times New Roman"/>
          <w:sz w:val="24"/>
          <w:szCs w:val="24"/>
          <w:lang w:val="uk-UA"/>
        </w:rPr>
        <w:t xml:space="preserve"> зменшує час тренування моделі.</w:t>
      </w:r>
      <w:r w:rsidR="00503B30">
        <w:rPr>
          <w:rFonts w:ascii="Times New Roman" w:hAnsi="Times New Roman" w:cs="Times New Roman"/>
          <w:sz w:val="24"/>
          <w:szCs w:val="24"/>
          <w:lang w:val="uk-UA"/>
        </w:rPr>
        <w:t xml:space="preserve"> На рис</w:t>
      </w:r>
      <w:r w:rsidR="00AE180D" w:rsidRPr="00E01FD3">
        <w:rPr>
          <w:rFonts w:ascii="Times New Roman" w:hAnsi="Times New Roman" w:cs="Times New Roman"/>
          <w:sz w:val="24"/>
          <w:szCs w:val="24"/>
        </w:rPr>
        <w:t>.</w:t>
      </w:r>
      <w:r w:rsidR="00503B30">
        <w:rPr>
          <w:rFonts w:ascii="Times New Roman" w:hAnsi="Times New Roman" w:cs="Times New Roman"/>
          <w:sz w:val="24"/>
          <w:szCs w:val="24"/>
          <w:lang w:val="uk-UA"/>
        </w:rPr>
        <w:t xml:space="preserve"> 1 наведена загальна архітектура запропонованої моделі.</w:t>
      </w:r>
    </w:p>
    <w:p w:rsidR="00AE180D" w:rsidRDefault="00AE180D" w:rsidP="006A7971">
      <w:pPr>
        <w:spacing w:before="240" w:after="120" w:line="240" w:lineRule="auto"/>
        <w:ind w:firstLine="425"/>
        <w:jc w:val="center"/>
        <w:rPr>
          <w:rFonts w:ascii="Times New Roman" w:hAnsi="Times New Roman" w:cs="Times New Roman"/>
          <w:sz w:val="24"/>
          <w:szCs w:val="24"/>
          <w:lang w:val="uk-UA"/>
        </w:rPr>
      </w:pPr>
      <w:r w:rsidRPr="008B0596">
        <w:rPr>
          <w:rFonts w:ascii="Times New Roman" w:hAnsi="Times New Roman" w:cs="Times New Roman"/>
          <w:i/>
          <w:sz w:val="24"/>
          <w:szCs w:val="24"/>
          <w:lang w:val="uk-UA"/>
        </w:rPr>
        <w:t>Таблиця.</w:t>
      </w:r>
      <w:r>
        <w:rPr>
          <w:rFonts w:ascii="Times New Roman" w:hAnsi="Times New Roman" w:cs="Times New Roman"/>
          <w:sz w:val="24"/>
          <w:szCs w:val="24"/>
          <w:lang w:val="uk-UA"/>
        </w:rPr>
        <w:t xml:space="preserve"> </w:t>
      </w:r>
      <w:r w:rsidRPr="008B0596">
        <w:rPr>
          <w:rFonts w:ascii="Times New Roman" w:hAnsi="Times New Roman" w:cs="Times New Roman"/>
          <w:b/>
          <w:sz w:val="24"/>
          <w:szCs w:val="24"/>
          <w:lang w:val="uk-UA"/>
        </w:rPr>
        <w:t>Порівняльний аналіз інструментів</w:t>
      </w:r>
    </w:p>
    <w:tbl>
      <w:tblPr>
        <w:tblStyle w:val="a5"/>
        <w:tblW w:w="9647" w:type="dxa"/>
        <w:tblInd w:w="-5" w:type="dxa"/>
        <w:tblLayout w:type="fixed"/>
        <w:tblLook w:val="04A0"/>
      </w:tblPr>
      <w:tblGrid>
        <w:gridCol w:w="1418"/>
        <w:gridCol w:w="1559"/>
        <w:gridCol w:w="1843"/>
        <w:gridCol w:w="1559"/>
        <w:gridCol w:w="1701"/>
        <w:gridCol w:w="1567"/>
      </w:tblGrid>
      <w:tr w:rsidR="00AE180D" w:rsidRPr="008B0596" w:rsidTr="0020664F">
        <w:trPr>
          <w:trHeight w:val="1295"/>
        </w:trPr>
        <w:tc>
          <w:tcPr>
            <w:tcW w:w="1418"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Інструмент</w:t>
            </w:r>
          </w:p>
        </w:tc>
        <w:tc>
          <w:tcPr>
            <w:tcW w:w="1559"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Повторний вхід</w:t>
            </w:r>
          </w:p>
        </w:tc>
        <w:tc>
          <w:tcPr>
            <w:tcW w:w="1843"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Переповнення/зменшення числових значень</w:t>
            </w:r>
          </w:p>
        </w:tc>
        <w:tc>
          <w:tcPr>
            <w:tcW w:w="1559"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Невірний порядок операцій</w:t>
            </w:r>
          </w:p>
        </w:tc>
        <w:tc>
          <w:tcPr>
            <w:tcW w:w="1701"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Невірне використання випадкових чисел</w:t>
            </w:r>
          </w:p>
        </w:tc>
        <w:tc>
          <w:tcPr>
            <w:tcW w:w="1567" w:type="dxa"/>
          </w:tcPr>
          <w:p w:rsidR="00AE180D" w:rsidRPr="008B0596" w:rsidRDefault="00AE180D" w:rsidP="0020664F">
            <w:pPr>
              <w:jc w:val="both"/>
              <w:rPr>
                <w:rFonts w:ascii="Times New Roman" w:hAnsi="Times New Roman" w:cs="Times New Roman"/>
                <w:b/>
                <w:lang w:val="uk-UA"/>
              </w:rPr>
            </w:pPr>
            <w:r w:rsidRPr="008B0596">
              <w:rPr>
                <w:rFonts w:ascii="Times New Roman" w:hAnsi="Times New Roman" w:cs="Times New Roman"/>
                <w:b/>
                <w:lang w:val="uk-UA"/>
              </w:rPr>
              <w:t>Проблеми з доступом</w:t>
            </w:r>
          </w:p>
        </w:tc>
      </w:tr>
      <w:tr w:rsidR="00AE180D" w:rsidRPr="008B0596" w:rsidTr="0020664F">
        <w:trPr>
          <w:trHeight w:val="247"/>
        </w:trPr>
        <w:tc>
          <w:tcPr>
            <w:tcW w:w="1418" w:type="dxa"/>
          </w:tcPr>
          <w:p w:rsidR="00AE180D" w:rsidRPr="008B0596" w:rsidRDefault="00AE180D" w:rsidP="0020664F">
            <w:pPr>
              <w:jc w:val="both"/>
              <w:rPr>
                <w:rFonts w:ascii="Times New Roman" w:hAnsi="Times New Roman" w:cs="Times New Roman"/>
                <w:lang w:val="uk-UA"/>
              </w:rPr>
            </w:pPr>
            <w:r w:rsidRPr="008B0596">
              <w:rPr>
                <w:rFonts w:ascii="Times New Roman" w:hAnsi="Times New Roman" w:cs="Times New Roman"/>
                <w:lang w:val="uk-UA"/>
              </w:rPr>
              <w:t>Mythril</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843"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701"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67"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r>
      <w:tr w:rsidR="00AE180D" w:rsidRPr="008B0596" w:rsidTr="0020664F">
        <w:trPr>
          <w:trHeight w:val="258"/>
        </w:trPr>
        <w:tc>
          <w:tcPr>
            <w:tcW w:w="1418" w:type="dxa"/>
          </w:tcPr>
          <w:p w:rsidR="00AE180D" w:rsidRPr="008B0596" w:rsidRDefault="00AE180D" w:rsidP="0020664F">
            <w:pPr>
              <w:jc w:val="both"/>
              <w:rPr>
                <w:rFonts w:ascii="Times New Roman" w:hAnsi="Times New Roman" w:cs="Times New Roman"/>
                <w:lang w:val="uk-UA"/>
              </w:rPr>
            </w:pPr>
            <w:r w:rsidRPr="008B0596">
              <w:rPr>
                <w:rFonts w:ascii="Times New Roman" w:hAnsi="Times New Roman" w:cs="Times New Roman"/>
                <w:lang w:val="uk-UA"/>
              </w:rPr>
              <w:t>Manticore</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843"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701"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67"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r>
      <w:tr w:rsidR="00AE180D" w:rsidRPr="008B0596" w:rsidTr="0020664F">
        <w:trPr>
          <w:trHeight w:val="258"/>
        </w:trPr>
        <w:tc>
          <w:tcPr>
            <w:tcW w:w="1418" w:type="dxa"/>
          </w:tcPr>
          <w:p w:rsidR="00AE180D" w:rsidRPr="008B0596" w:rsidRDefault="00AE180D" w:rsidP="0020664F">
            <w:pPr>
              <w:jc w:val="both"/>
              <w:rPr>
                <w:rFonts w:ascii="Times New Roman" w:hAnsi="Times New Roman" w:cs="Times New Roman"/>
                <w:lang w:val="uk-UA"/>
              </w:rPr>
            </w:pPr>
            <w:r w:rsidRPr="008B0596">
              <w:rPr>
                <w:rFonts w:ascii="Times New Roman" w:hAnsi="Times New Roman" w:cs="Times New Roman"/>
                <w:lang w:val="uk-UA"/>
              </w:rPr>
              <w:t>Echidna</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843"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701"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67"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r>
      <w:tr w:rsidR="00AE180D" w:rsidRPr="008B0596" w:rsidTr="0020664F">
        <w:trPr>
          <w:trHeight w:val="258"/>
        </w:trPr>
        <w:tc>
          <w:tcPr>
            <w:tcW w:w="1418" w:type="dxa"/>
          </w:tcPr>
          <w:p w:rsidR="00AE180D" w:rsidRPr="008B0596" w:rsidRDefault="00AE180D" w:rsidP="0020664F">
            <w:pPr>
              <w:jc w:val="both"/>
              <w:rPr>
                <w:rFonts w:ascii="Times New Roman" w:hAnsi="Times New Roman" w:cs="Times New Roman"/>
                <w:lang w:val="uk-UA"/>
              </w:rPr>
            </w:pPr>
            <w:r w:rsidRPr="008B0596">
              <w:rPr>
                <w:rFonts w:ascii="Times New Roman" w:hAnsi="Times New Roman" w:cs="Times New Roman"/>
                <w:lang w:val="uk-UA"/>
              </w:rPr>
              <w:t>VeriSolid</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843"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701"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67"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r>
      <w:tr w:rsidR="00AE180D" w:rsidRPr="008B0596" w:rsidTr="0020664F">
        <w:trPr>
          <w:trHeight w:val="258"/>
        </w:trPr>
        <w:tc>
          <w:tcPr>
            <w:tcW w:w="1418" w:type="dxa"/>
          </w:tcPr>
          <w:p w:rsidR="00AE180D" w:rsidRPr="008B0596" w:rsidRDefault="00AE180D" w:rsidP="0020664F">
            <w:pPr>
              <w:jc w:val="both"/>
              <w:rPr>
                <w:rFonts w:ascii="Times New Roman" w:hAnsi="Times New Roman" w:cs="Times New Roman"/>
                <w:lang w:val="uk-UA"/>
              </w:rPr>
            </w:pPr>
            <w:r w:rsidRPr="008B0596">
              <w:rPr>
                <w:rFonts w:ascii="Times New Roman" w:hAnsi="Times New Roman" w:cs="Times New Roman"/>
                <w:lang w:val="uk-UA"/>
              </w:rPr>
              <w:t>Slither</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843"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59"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701"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c>
          <w:tcPr>
            <w:tcW w:w="1567" w:type="dxa"/>
          </w:tcPr>
          <w:p w:rsidR="00AE180D" w:rsidRPr="008B0596" w:rsidRDefault="00AE180D" w:rsidP="0020664F">
            <w:pPr>
              <w:jc w:val="center"/>
              <w:rPr>
                <w:rFonts w:ascii="Times New Roman" w:hAnsi="Times New Roman" w:cs="Times New Roman"/>
                <w:lang w:val="en-US"/>
              </w:rPr>
            </w:pPr>
            <w:r w:rsidRPr="008B0596">
              <w:rPr>
                <w:rFonts w:ascii="Times New Roman" w:hAnsi="Times New Roman" w:cs="Times New Roman"/>
                <w:lang w:val="en-US"/>
              </w:rPr>
              <w:t>+</w:t>
            </w:r>
          </w:p>
        </w:tc>
      </w:tr>
    </w:tbl>
    <w:p w:rsidR="00AE180D" w:rsidRPr="008B0596" w:rsidRDefault="00AE180D" w:rsidP="00AE180D">
      <w:pPr>
        <w:spacing w:after="0" w:line="240" w:lineRule="auto"/>
        <w:jc w:val="both"/>
        <w:rPr>
          <w:rFonts w:ascii="Times New Roman" w:hAnsi="Times New Roman" w:cs="Times New Roman"/>
          <w:lang w:val="uk-UA"/>
        </w:rPr>
      </w:pPr>
    </w:p>
    <w:p w:rsidR="00AE0CAA" w:rsidRDefault="00AE0CAA" w:rsidP="00DB7CA9">
      <w:pPr>
        <w:spacing w:after="0" w:line="240" w:lineRule="auto"/>
        <w:ind w:firstLine="425"/>
        <w:jc w:val="both"/>
        <w:rPr>
          <w:rFonts w:ascii="Times New Roman" w:hAnsi="Times New Roman" w:cs="Times New Roman"/>
          <w:sz w:val="24"/>
          <w:szCs w:val="24"/>
          <w:lang w:val="uk-UA"/>
        </w:rPr>
      </w:pPr>
    </w:p>
    <w:p w:rsidR="006C7286" w:rsidRDefault="006C7286" w:rsidP="006A7971">
      <w:pPr>
        <w:spacing w:after="0" w:line="240" w:lineRule="auto"/>
        <w:jc w:val="center"/>
        <w:rPr>
          <w:rFonts w:ascii="Times New Roman" w:hAnsi="Times New Roman" w:cs="Times New Roman"/>
          <w:sz w:val="24"/>
          <w:szCs w:val="24"/>
          <w:lang w:val="uk-UA"/>
        </w:rPr>
      </w:pPr>
      <w:r>
        <w:rPr>
          <w:noProof/>
          <w:lang w:eastAsia="ru-RU"/>
        </w:rPr>
        <w:drawing>
          <wp:inline distT="0" distB="0" distL="0" distR="0">
            <wp:extent cx="6172200" cy="2019300"/>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94406" cy="2059281"/>
                    </a:xfrm>
                    <a:prstGeom prst="rect">
                      <a:avLst/>
                    </a:prstGeom>
                  </pic:spPr>
                </pic:pic>
              </a:graphicData>
            </a:graphic>
          </wp:inline>
        </w:drawing>
      </w:r>
    </w:p>
    <w:p w:rsidR="006C7286" w:rsidRDefault="006C7286" w:rsidP="00AE180D">
      <w:pPr>
        <w:spacing w:before="120" w:after="0" w:line="240" w:lineRule="auto"/>
        <w:ind w:firstLine="425"/>
        <w:jc w:val="center"/>
        <w:rPr>
          <w:rFonts w:ascii="Times New Roman" w:hAnsi="Times New Roman" w:cs="Times New Roman"/>
          <w:b/>
          <w:sz w:val="24"/>
          <w:szCs w:val="24"/>
          <w:lang w:val="uk-UA"/>
        </w:rPr>
      </w:pPr>
      <w:r w:rsidRPr="004D0C65">
        <w:rPr>
          <w:rFonts w:ascii="Times New Roman" w:hAnsi="Times New Roman" w:cs="Times New Roman"/>
          <w:i/>
          <w:sz w:val="24"/>
          <w:szCs w:val="24"/>
          <w:lang w:val="uk-UA"/>
        </w:rPr>
        <w:t xml:space="preserve">Рис. </w:t>
      </w:r>
      <w:r w:rsidRPr="008B0596">
        <w:rPr>
          <w:rFonts w:ascii="Times New Roman" w:hAnsi="Times New Roman" w:cs="Times New Roman"/>
          <w:i/>
          <w:sz w:val="24"/>
          <w:szCs w:val="24"/>
          <w:lang w:val="uk-UA"/>
        </w:rPr>
        <w:t>1</w:t>
      </w:r>
      <w:r w:rsidRPr="004D0C65">
        <w:rPr>
          <w:rFonts w:ascii="Times New Roman" w:hAnsi="Times New Roman" w:cs="Times New Roman"/>
          <w:i/>
          <w:sz w:val="24"/>
          <w:szCs w:val="24"/>
          <w:lang w:val="uk-UA"/>
        </w:rPr>
        <w:t>.</w:t>
      </w:r>
      <w:r>
        <w:rPr>
          <w:rFonts w:ascii="Times New Roman" w:hAnsi="Times New Roman" w:cs="Times New Roman"/>
          <w:sz w:val="24"/>
          <w:szCs w:val="24"/>
          <w:lang w:val="uk-UA"/>
        </w:rPr>
        <w:t xml:space="preserve"> </w:t>
      </w:r>
      <w:r w:rsidRPr="004D0C65">
        <w:rPr>
          <w:rFonts w:ascii="Times New Roman" w:hAnsi="Times New Roman" w:cs="Times New Roman"/>
          <w:b/>
          <w:sz w:val="24"/>
          <w:szCs w:val="24"/>
          <w:lang w:val="uk-UA"/>
        </w:rPr>
        <w:t>Архітектура Bidirectional GRU з механізмом уваги</w:t>
      </w:r>
    </w:p>
    <w:p w:rsidR="0077177F" w:rsidRPr="0039067E" w:rsidRDefault="0077177F" w:rsidP="006C7286">
      <w:pPr>
        <w:spacing w:after="0" w:line="240" w:lineRule="auto"/>
        <w:ind w:firstLine="425"/>
        <w:jc w:val="center"/>
        <w:rPr>
          <w:rFonts w:ascii="Times New Roman" w:hAnsi="Times New Roman" w:cs="Times New Roman"/>
          <w:sz w:val="24"/>
          <w:szCs w:val="24"/>
          <w:lang w:val="uk-UA"/>
        </w:rPr>
      </w:pPr>
    </w:p>
    <w:p w:rsidR="0039067E" w:rsidRPr="003E3C7E" w:rsidRDefault="0039067E" w:rsidP="00DB7CA9">
      <w:pPr>
        <w:spacing w:after="0" w:line="240" w:lineRule="auto"/>
        <w:ind w:firstLine="425"/>
        <w:jc w:val="both"/>
        <w:rPr>
          <w:rFonts w:ascii="Times New Roman" w:hAnsi="Times New Roman" w:cs="Times New Roman"/>
          <w:spacing w:val="-2"/>
          <w:sz w:val="24"/>
          <w:szCs w:val="24"/>
          <w:lang w:val="uk-UA"/>
        </w:rPr>
      </w:pPr>
      <w:r w:rsidRPr="003E3C7E">
        <w:rPr>
          <w:rFonts w:ascii="Times New Roman" w:hAnsi="Times New Roman" w:cs="Times New Roman"/>
          <w:spacing w:val="-2"/>
          <w:sz w:val="24"/>
          <w:szCs w:val="24"/>
          <w:lang w:val="uk-UA"/>
        </w:rPr>
        <w:t>Крім того, був доданий механізм уваги, який фокусується на важливих частинах коду смарт-контракту, що мають найбільший вплив на виявлення вразливостей. Це дозволяє моделі концентрувати свою увагу на тих ділянках, де найчастіше виникають вразливості, таких як функції, пов'язані з передачею коштів між контрактами. Механізм уваги також покращує розуміння семантики коду, що зменшує кількість помилкових позитивних результатів.</w:t>
      </w:r>
    </w:p>
    <w:p w:rsidR="0039067E" w:rsidRPr="0039067E" w:rsidRDefault="0039067E" w:rsidP="00DB7CA9">
      <w:pPr>
        <w:spacing w:after="0" w:line="240" w:lineRule="auto"/>
        <w:ind w:firstLine="425"/>
        <w:jc w:val="both"/>
        <w:rPr>
          <w:rFonts w:ascii="Times New Roman" w:hAnsi="Times New Roman" w:cs="Times New Roman"/>
          <w:sz w:val="24"/>
          <w:szCs w:val="24"/>
          <w:lang w:val="uk-UA"/>
        </w:rPr>
      </w:pPr>
      <w:r w:rsidRPr="0039067E">
        <w:rPr>
          <w:rFonts w:ascii="Times New Roman" w:hAnsi="Times New Roman" w:cs="Times New Roman"/>
          <w:sz w:val="24"/>
          <w:szCs w:val="24"/>
          <w:lang w:val="uk-UA"/>
        </w:rPr>
        <w:t>Архітектура</w:t>
      </w:r>
      <w:r w:rsidR="00503B30">
        <w:rPr>
          <w:rFonts w:ascii="Times New Roman" w:hAnsi="Times New Roman" w:cs="Times New Roman"/>
          <w:sz w:val="24"/>
          <w:szCs w:val="24"/>
          <w:lang w:val="uk-UA"/>
        </w:rPr>
        <w:t xml:space="preserve"> запропонованої</w:t>
      </w:r>
      <w:r w:rsidRPr="0039067E">
        <w:rPr>
          <w:rFonts w:ascii="Times New Roman" w:hAnsi="Times New Roman" w:cs="Times New Roman"/>
          <w:sz w:val="24"/>
          <w:szCs w:val="24"/>
          <w:lang w:val="uk-UA"/>
        </w:rPr>
        <w:t xml:space="preserve"> моделі починається з перетворення коду смарт-контрактів у векторні представлення, що здійснюється за допомогою методу Word2Vec. Це дозволяє коду бути інтерпретованим у вигляді числових векторів, які можуть бути подані на вхід нейронних мереж. Наступним кроком є передача цих векторних представлень на вхід двонаправленої GRU мережі, яка здатна обробляти послідовні дані в обох напрямках, що забезпечує краще розум</w:t>
      </w:r>
      <w:r>
        <w:rPr>
          <w:rFonts w:ascii="Times New Roman" w:hAnsi="Times New Roman" w:cs="Times New Roman"/>
          <w:sz w:val="24"/>
          <w:szCs w:val="24"/>
          <w:lang w:val="uk-UA"/>
        </w:rPr>
        <w:t>іння контексту смарт-контракту.</w:t>
      </w:r>
    </w:p>
    <w:p w:rsidR="0039067E" w:rsidRPr="005D1872" w:rsidRDefault="0039067E" w:rsidP="00DB7CA9">
      <w:pPr>
        <w:spacing w:after="0" w:line="240" w:lineRule="auto"/>
        <w:ind w:firstLine="425"/>
        <w:jc w:val="both"/>
        <w:rPr>
          <w:rFonts w:ascii="Times New Roman" w:hAnsi="Times New Roman" w:cs="Times New Roman"/>
          <w:sz w:val="24"/>
          <w:szCs w:val="24"/>
          <w:lang w:val="uk-UA"/>
        </w:rPr>
      </w:pPr>
      <w:r w:rsidRPr="0039067E">
        <w:rPr>
          <w:rFonts w:ascii="Times New Roman" w:hAnsi="Times New Roman" w:cs="Times New Roman"/>
          <w:sz w:val="24"/>
          <w:szCs w:val="24"/>
          <w:lang w:val="uk-UA"/>
        </w:rPr>
        <w:t>Далі у моделі використовується механізм уваги, який дозволяє зосередитися на найбільш важливих частинах коду, що підвищує точність виявлення вразливих фрагментів. Завдяки цьому модель може краще визначити ті ділянки коду, де найімовірніше знаходяться вразливості, такі як повторний вхід (reentrancy). На фінальному етапі відбувається класифікація смарт-контракту за допомогою лінійного шару з функцією Softmax, яка визначає, чи є контракт вразливим, чи безпечним.</w:t>
      </w:r>
      <w:r w:rsidR="00515299">
        <w:rPr>
          <w:rFonts w:ascii="Times New Roman" w:hAnsi="Times New Roman" w:cs="Times New Roman"/>
          <w:sz w:val="24"/>
          <w:szCs w:val="24"/>
          <w:lang w:val="uk-UA"/>
        </w:rPr>
        <w:t xml:space="preserve"> </w:t>
      </w:r>
      <w:r w:rsidRPr="0039067E">
        <w:rPr>
          <w:rFonts w:ascii="Times New Roman" w:hAnsi="Times New Roman" w:cs="Times New Roman"/>
          <w:sz w:val="24"/>
          <w:szCs w:val="24"/>
          <w:lang w:val="uk-UA"/>
        </w:rPr>
        <w:t>Такий підхід показав значне підвищення точності та адаптивності у порівнянні з іншими моделями, зокрема простими рекурентними мережами та моделями LSTM, за рахунок меншої кількості параметрів для оптимізації та ефективнішої роботи з послідовностями даних</w:t>
      </w:r>
      <w:r w:rsidR="00E2675A" w:rsidRPr="00E2675A">
        <w:rPr>
          <w:rFonts w:ascii="Times New Roman" w:hAnsi="Times New Roman" w:cs="Times New Roman"/>
          <w:sz w:val="24"/>
          <w:szCs w:val="24"/>
          <w:lang w:val="uk-UA"/>
        </w:rPr>
        <w:t xml:space="preserve"> [9]</w:t>
      </w:r>
      <w:r w:rsidRPr="0039067E">
        <w:rPr>
          <w:rFonts w:ascii="Times New Roman" w:hAnsi="Times New Roman" w:cs="Times New Roman"/>
          <w:sz w:val="24"/>
          <w:szCs w:val="24"/>
          <w:lang w:val="uk-UA"/>
        </w:rPr>
        <w:t>.</w:t>
      </w:r>
    </w:p>
    <w:p w:rsidR="00D00189" w:rsidRPr="005D1872" w:rsidRDefault="00D00189" w:rsidP="00DB7CA9">
      <w:pPr>
        <w:spacing w:after="0" w:line="240" w:lineRule="auto"/>
        <w:ind w:firstLine="425"/>
        <w:jc w:val="both"/>
        <w:rPr>
          <w:rFonts w:ascii="Times New Roman" w:hAnsi="Times New Roman" w:cs="Times New Roman"/>
          <w:sz w:val="24"/>
          <w:szCs w:val="24"/>
          <w:lang w:val="uk-UA"/>
        </w:rPr>
      </w:pPr>
      <w:r w:rsidRPr="005D1872">
        <w:rPr>
          <w:rFonts w:ascii="Times New Roman" w:hAnsi="Times New Roman" w:cs="Times New Roman"/>
          <w:sz w:val="24"/>
          <w:szCs w:val="24"/>
          <w:lang w:val="uk-UA"/>
        </w:rPr>
        <w:t xml:space="preserve">Порівняльний аналіз показав, що </w:t>
      </w:r>
      <w:r w:rsidR="00515299">
        <w:rPr>
          <w:rFonts w:ascii="Times New Roman" w:hAnsi="Times New Roman" w:cs="Times New Roman"/>
          <w:sz w:val="24"/>
          <w:szCs w:val="24"/>
          <w:lang w:val="uk-UA"/>
        </w:rPr>
        <w:t xml:space="preserve">метод </w:t>
      </w:r>
      <w:r w:rsidR="00515299" w:rsidRPr="0093625D">
        <w:rPr>
          <w:rFonts w:ascii="Times New Roman" w:hAnsi="Times New Roman" w:cs="Times New Roman"/>
          <w:sz w:val="24"/>
          <w:szCs w:val="24"/>
          <w:lang w:val="uk-UA"/>
        </w:rPr>
        <w:t>символьн</w:t>
      </w:r>
      <w:r w:rsidR="00515299">
        <w:rPr>
          <w:rFonts w:ascii="Times New Roman" w:hAnsi="Times New Roman" w:cs="Times New Roman"/>
          <w:sz w:val="24"/>
          <w:szCs w:val="24"/>
          <w:lang w:val="uk-UA"/>
        </w:rPr>
        <w:t>ого</w:t>
      </w:r>
      <w:r w:rsidR="00515299" w:rsidRPr="0093625D">
        <w:rPr>
          <w:rFonts w:ascii="Times New Roman" w:hAnsi="Times New Roman" w:cs="Times New Roman"/>
          <w:sz w:val="24"/>
          <w:szCs w:val="24"/>
          <w:lang w:val="uk-UA"/>
        </w:rPr>
        <w:t xml:space="preserve"> виконання</w:t>
      </w:r>
      <w:r w:rsidRPr="005D1872">
        <w:rPr>
          <w:rFonts w:ascii="Times New Roman" w:hAnsi="Times New Roman" w:cs="Times New Roman"/>
          <w:sz w:val="24"/>
          <w:szCs w:val="24"/>
          <w:lang w:val="uk-UA"/>
        </w:rPr>
        <w:t xml:space="preserve"> показав високу здатність до виявлення логічних помилок, але зіткнувся з проблемами масштабованості, особливо на великих контрактах, де аналіз усіх можливих шляхів виконання виявився надто дорогим з точки зору ресурсів. </w:t>
      </w:r>
      <w:r w:rsidR="00503B30">
        <w:rPr>
          <w:rFonts w:ascii="Times New Roman" w:hAnsi="Times New Roman" w:cs="Times New Roman"/>
          <w:sz w:val="24"/>
          <w:szCs w:val="24"/>
          <w:lang w:val="uk-UA"/>
        </w:rPr>
        <w:t>Метод фаззингу</w:t>
      </w:r>
      <w:r w:rsidRPr="005D1872">
        <w:rPr>
          <w:rFonts w:ascii="Times New Roman" w:hAnsi="Times New Roman" w:cs="Times New Roman"/>
          <w:sz w:val="24"/>
          <w:szCs w:val="24"/>
          <w:lang w:val="uk-UA"/>
        </w:rPr>
        <w:t xml:space="preserve"> був ефективним для виявлення загальних помилок, але втратив ефективність у випадках, коли вразливість виникала лише за специфічних умов або комбінацій вхідних даних. </w:t>
      </w:r>
      <w:r w:rsidR="00503B30">
        <w:rPr>
          <w:rFonts w:ascii="Times New Roman" w:hAnsi="Times New Roman" w:cs="Times New Roman"/>
          <w:sz w:val="24"/>
          <w:szCs w:val="24"/>
          <w:lang w:val="uk-UA"/>
        </w:rPr>
        <w:t>Метод формальної верифікації</w:t>
      </w:r>
      <w:r w:rsidRPr="005D1872">
        <w:rPr>
          <w:rFonts w:ascii="Times New Roman" w:hAnsi="Times New Roman" w:cs="Times New Roman"/>
          <w:sz w:val="24"/>
          <w:szCs w:val="24"/>
          <w:lang w:val="uk-UA"/>
        </w:rPr>
        <w:t xml:space="preserve"> забезпечив високу точність, але потребував значних ресурсів для побудови формальних моделей, що робить цей метод менш придатним для широкого використання. </w:t>
      </w:r>
      <w:r w:rsidR="00503B30">
        <w:rPr>
          <w:rFonts w:ascii="Times New Roman" w:hAnsi="Times New Roman" w:cs="Times New Roman"/>
          <w:sz w:val="24"/>
          <w:szCs w:val="24"/>
          <w:lang w:val="uk-UA"/>
        </w:rPr>
        <w:t>Метод пошуку шаблонів</w:t>
      </w:r>
      <w:r w:rsidRPr="005D1872">
        <w:rPr>
          <w:rFonts w:ascii="Times New Roman" w:hAnsi="Times New Roman" w:cs="Times New Roman"/>
          <w:sz w:val="24"/>
          <w:szCs w:val="24"/>
          <w:lang w:val="uk-UA"/>
        </w:rPr>
        <w:t xml:space="preserve"> забезпечив швидке виявлення відомих вразливостей, але втратив ефективність у випадках нових або модифікованих атак.</w:t>
      </w:r>
    </w:p>
    <w:p w:rsidR="00D00189" w:rsidRPr="005D1872" w:rsidRDefault="00D00189" w:rsidP="00DB7CA9">
      <w:pPr>
        <w:spacing w:after="0" w:line="240" w:lineRule="auto"/>
        <w:ind w:firstLine="425"/>
        <w:jc w:val="both"/>
        <w:rPr>
          <w:rFonts w:ascii="Times New Roman" w:hAnsi="Times New Roman" w:cs="Times New Roman"/>
          <w:sz w:val="24"/>
          <w:szCs w:val="24"/>
          <w:lang w:val="uk-UA"/>
        </w:rPr>
      </w:pPr>
      <w:r w:rsidRPr="005D1872">
        <w:rPr>
          <w:rFonts w:ascii="Times New Roman" w:hAnsi="Times New Roman" w:cs="Times New Roman"/>
          <w:sz w:val="24"/>
          <w:szCs w:val="24"/>
          <w:lang w:val="uk-UA"/>
        </w:rPr>
        <w:t>NLP та машинне навчання показали найвищі результати в усіх категоріях, зокрема, у виявленні нових типів вразливостей завдяки використанню моделі Word2Vec та двонаправлених GRU з механізмом уваги. За даними [</w:t>
      </w:r>
      <w:r w:rsidR="00CE2C8B" w:rsidRPr="007735BB">
        <w:rPr>
          <w:rFonts w:ascii="Times New Roman" w:hAnsi="Times New Roman" w:cs="Times New Roman"/>
          <w:sz w:val="24"/>
          <w:szCs w:val="24"/>
        </w:rPr>
        <w:t>2</w:t>
      </w:r>
      <w:r w:rsidRPr="005D1872">
        <w:rPr>
          <w:rFonts w:ascii="Times New Roman" w:hAnsi="Times New Roman" w:cs="Times New Roman"/>
          <w:sz w:val="24"/>
          <w:szCs w:val="24"/>
          <w:lang w:val="uk-UA"/>
        </w:rPr>
        <w:t>], цей підхід показав F-міру на рівні 91.41</w:t>
      </w:r>
      <w:r w:rsidR="00715319" w:rsidRPr="00715319">
        <w:rPr>
          <w:rFonts w:ascii="Times New Roman" w:hAnsi="Times New Roman" w:cs="Times New Roman"/>
          <w:sz w:val="24"/>
          <w:szCs w:val="24"/>
        </w:rPr>
        <w:t xml:space="preserve"> </w:t>
      </w:r>
      <w:r w:rsidRPr="005D1872">
        <w:rPr>
          <w:rFonts w:ascii="Times New Roman" w:hAnsi="Times New Roman" w:cs="Times New Roman"/>
          <w:sz w:val="24"/>
          <w:szCs w:val="24"/>
          <w:lang w:val="uk-UA"/>
        </w:rPr>
        <w:t>%, що перевищує результати інших методів. NLP-техніки мають кілька ключових переваг над класичними методами: адаптивність до нових вразливостей завдяки машинному навчанню на великих наборах даних, здатність глибше аналізувати семантичні зв’язки в коді, що підвищує точність виявлення складних вразливостей, та зменшення кількості помилкових позитивів.</w:t>
      </w:r>
    </w:p>
    <w:p w:rsidR="00297243" w:rsidRDefault="00D00189" w:rsidP="00DB7CA9">
      <w:pPr>
        <w:spacing w:after="0" w:line="240" w:lineRule="auto"/>
        <w:ind w:firstLine="425"/>
        <w:jc w:val="both"/>
        <w:rPr>
          <w:rFonts w:ascii="Times New Roman" w:hAnsi="Times New Roman" w:cs="Times New Roman"/>
          <w:sz w:val="24"/>
          <w:szCs w:val="24"/>
          <w:lang w:val="uk-UA"/>
        </w:rPr>
      </w:pPr>
      <w:r w:rsidRPr="005D1872">
        <w:rPr>
          <w:rFonts w:ascii="Times New Roman" w:hAnsi="Times New Roman" w:cs="Times New Roman"/>
          <w:sz w:val="24"/>
          <w:szCs w:val="24"/>
          <w:lang w:val="uk-UA"/>
        </w:rPr>
        <w:t xml:space="preserve">Інтеграція NLP-технік з методами машинного навчання відкриває нові можливості для підвищення безпеки смарт-контрактів. У порівнянні з класичними методами, такими як </w:t>
      </w:r>
      <w:r w:rsidR="00503B30">
        <w:rPr>
          <w:rFonts w:ascii="Times New Roman" w:hAnsi="Times New Roman" w:cs="Times New Roman"/>
          <w:sz w:val="24"/>
          <w:szCs w:val="24"/>
          <w:lang w:val="uk-UA"/>
        </w:rPr>
        <w:t>символьне виконання</w:t>
      </w:r>
      <w:r w:rsidRPr="005D1872">
        <w:rPr>
          <w:rFonts w:ascii="Times New Roman" w:hAnsi="Times New Roman" w:cs="Times New Roman"/>
          <w:sz w:val="24"/>
          <w:szCs w:val="24"/>
          <w:lang w:val="uk-UA"/>
        </w:rPr>
        <w:t xml:space="preserve">, </w:t>
      </w:r>
      <w:r w:rsidR="00503B30">
        <w:rPr>
          <w:rFonts w:ascii="Times New Roman" w:hAnsi="Times New Roman" w:cs="Times New Roman"/>
          <w:sz w:val="24"/>
          <w:szCs w:val="24"/>
          <w:lang w:val="uk-UA"/>
        </w:rPr>
        <w:t>фаззинг</w:t>
      </w:r>
      <w:r w:rsidRPr="005D1872">
        <w:rPr>
          <w:rFonts w:ascii="Times New Roman" w:hAnsi="Times New Roman" w:cs="Times New Roman"/>
          <w:sz w:val="24"/>
          <w:szCs w:val="24"/>
          <w:lang w:val="uk-UA"/>
        </w:rPr>
        <w:t xml:space="preserve">, </w:t>
      </w:r>
      <w:r w:rsidR="00503B30">
        <w:rPr>
          <w:rFonts w:ascii="Times New Roman" w:hAnsi="Times New Roman" w:cs="Times New Roman"/>
          <w:sz w:val="24"/>
          <w:szCs w:val="24"/>
          <w:lang w:val="uk-UA"/>
        </w:rPr>
        <w:t>формальна верифікація</w:t>
      </w:r>
      <w:r w:rsidRPr="005D1872">
        <w:rPr>
          <w:rFonts w:ascii="Times New Roman" w:hAnsi="Times New Roman" w:cs="Times New Roman"/>
          <w:sz w:val="24"/>
          <w:szCs w:val="24"/>
          <w:lang w:val="uk-UA"/>
        </w:rPr>
        <w:t xml:space="preserve"> та </w:t>
      </w:r>
      <w:r w:rsidR="00503B30">
        <w:rPr>
          <w:rFonts w:ascii="Times New Roman" w:hAnsi="Times New Roman" w:cs="Times New Roman"/>
          <w:sz w:val="24"/>
          <w:szCs w:val="24"/>
          <w:lang w:val="uk-UA"/>
        </w:rPr>
        <w:t>пошук шаблонів</w:t>
      </w:r>
      <w:r w:rsidRPr="005D1872">
        <w:rPr>
          <w:rFonts w:ascii="Times New Roman" w:hAnsi="Times New Roman" w:cs="Times New Roman"/>
          <w:sz w:val="24"/>
          <w:szCs w:val="24"/>
          <w:lang w:val="uk-UA"/>
        </w:rPr>
        <w:t>, підходи на основі NLP показують кращі результати, що дозволяє</w:t>
      </w:r>
      <w:r w:rsidR="00503B30">
        <w:rPr>
          <w:rFonts w:ascii="Times New Roman" w:hAnsi="Times New Roman" w:cs="Times New Roman"/>
          <w:sz w:val="24"/>
          <w:szCs w:val="24"/>
          <w:lang w:val="uk-UA"/>
        </w:rPr>
        <w:t xml:space="preserve"> знижувати ризики, пов'язані з в</w:t>
      </w:r>
      <w:r w:rsidRPr="005D1872">
        <w:rPr>
          <w:rFonts w:ascii="Times New Roman" w:hAnsi="Times New Roman" w:cs="Times New Roman"/>
          <w:sz w:val="24"/>
          <w:szCs w:val="24"/>
          <w:lang w:val="uk-UA"/>
        </w:rPr>
        <w:t>разливостями у смарт-контрактах. Подальші дослідження можуть бути спрямовані на інтеграцію інших NLP-технік, таких як трансформери, для ще більшої оптимізації процесу виявлення вразливостей.</w:t>
      </w:r>
    </w:p>
    <w:p w:rsidR="00C86C24" w:rsidRPr="00411E0B" w:rsidRDefault="00C86C24" w:rsidP="003E3C7E">
      <w:pPr>
        <w:spacing w:before="120" w:after="120" w:line="240" w:lineRule="auto"/>
        <w:ind w:firstLine="425"/>
        <w:jc w:val="center"/>
        <w:rPr>
          <w:rFonts w:ascii="Times New Roman" w:hAnsi="Times New Roman" w:cs="Times New Roman"/>
          <w:b/>
          <w:sz w:val="24"/>
          <w:szCs w:val="24"/>
          <w:lang w:val="uk-UA"/>
        </w:rPr>
      </w:pPr>
      <w:r w:rsidRPr="00411E0B">
        <w:rPr>
          <w:rFonts w:ascii="Times New Roman" w:hAnsi="Times New Roman" w:cs="Times New Roman"/>
          <w:b/>
          <w:sz w:val="24"/>
          <w:szCs w:val="24"/>
          <w:lang w:val="uk-UA"/>
        </w:rPr>
        <w:t>СПИСОК ЛІТЕРАТУРИ</w:t>
      </w:r>
    </w:p>
    <w:p w:rsidR="00B8104A" w:rsidRPr="00B8104A" w:rsidRDefault="00B8104A" w:rsidP="003E3C7E">
      <w:pPr>
        <w:pStyle w:val="a4"/>
        <w:numPr>
          <w:ilvl w:val="0"/>
          <w:numId w:val="1"/>
        </w:numPr>
        <w:spacing w:after="0" w:line="240" w:lineRule="auto"/>
        <w:ind w:firstLine="426"/>
        <w:jc w:val="both"/>
        <w:rPr>
          <w:rFonts w:ascii="Times New Roman" w:hAnsi="Times New Roman" w:cs="Times New Roman"/>
          <w:sz w:val="24"/>
          <w:szCs w:val="24"/>
          <w:lang w:val="en-US"/>
        </w:rPr>
      </w:pPr>
      <w:r w:rsidRPr="00B8104A">
        <w:rPr>
          <w:rFonts w:ascii="Times New Roman" w:hAnsi="Times New Roman" w:cs="Times New Roman"/>
          <w:sz w:val="24"/>
          <w:szCs w:val="24"/>
          <w:lang w:val="en-US"/>
        </w:rPr>
        <w:t xml:space="preserve">Komleva N. O., Tereshchenko O. I.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Requirements for the development of smart contracts and an overview of smart contract vulnerabilities at the Solidity code level on the Ethereum platform.</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Pr="008B0596">
        <w:rPr>
          <w:rFonts w:ascii="Times New Roman" w:hAnsi="Times New Roman" w:cs="Times New Roman"/>
          <w:i/>
          <w:sz w:val="24"/>
          <w:szCs w:val="24"/>
          <w:lang w:val="en-US"/>
        </w:rPr>
        <w:t>Herald of Advanced Information Technology</w:t>
      </w:r>
      <w:r w:rsidR="008B0596">
        <w:rPr>
          <w:rFonts w:ascii="Times New Roman" w:hAnsi="Times New Roman" w:cs="Times New Roman"/>
          <w:i/>
          <w:sz w:val="24"/>
          <w:szCs w:val="24"/>
          <w:lang w:val="uk-UA"/>
        </w:rPr>
        <w:t>.</w:t>
      </w:r>
      <w:r w:rsidRPr="00B8104A">
        <w:rPr>
          <w:rFonts w:ascii="Times New Roman" w:hAnsi="Times New Roman" w:cs="Times New Roman"/>
          <w:sz w:val="24"/>
          <w:szCs w:val="24"/>
          <w:lang w:val="en-US"/>
        </w:rPr>
        <w:t xml:space="preserve"> </w:t>
      </w:r>
      <w:r w:rsidR="008B0596" w:rsidRPr="00B8104A">
        <w:rPr>
          <w:rFonts w:ascii="Times New Roman" w:hAnsi="Times New Roman" w:cs="Times New Roman"/>
          <w:sz w:val="24"/>
          <w:szCs w:val="24"/>
          <w:lang w:val="en-US"/>
        </w:rPr>
        <w:t>2023</w:t>
      </w:r>
      <w:r w:rsidR="008B0596">
        <w:rPr>
          <w:rFonts w:ascii="Times New Roman" w:hAnsi="Times New Roman" w:cs="Times New Roman"/>
          <w:sz w:val="24"/>
          <w:szCs w:val="24"/>
          <w:lang w:val="uk-UA"/>
        </w:rPr>
        <w:t xml:space="preserve">; </w:t>
      </w:r>
      <w:r w:rsidRPr="00B8104A">
        <w:rPr>
          <w:rFonts w:ascii="Times New Roman" w:hAnsi="Times New Roman" w:cs="Times New Roman"/>
          <w:sz w:val="24"/>
          <w:szCs w:val="24"/>
          <w:lang w:val="en-US"/>
        </w:rPr>
        <w:t xml:space="preserve">6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1</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54–68</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00AE180D">
        <w:rPr>
          <w:rFonts w:ascii="Times New Roman" w:hAnsi="Times New Roman" w:cs="Times New Roman"/>
          <w:sz w:val="24"/>
          <w:szCs w:val="24"/>
          <w:lang w:val="en-US"/>
        </w:rPr>
        <w:br/>
      </w:r>
      <w:r w:rsidRPr="00B8104A">
        <w:rPr>
          <w:rFonts w:ascii="Times New Roman" w:hAnsi="Times New Roman" w:cs="Times New Roman"/>
          <w:sz w:val="24"/>
          <w:szCs w:val="24"/>
          <w:lang w:val="en-US"/>
        </w:rPr>
        <w:t xml:space="preserve">DOI: </w:t>
      </w:r>
      <w:r w:rsidR="00AE180D" w:rsidRPr="00AE180D">
        <w:rPr>
          <w:rFonts w:ascii="Times New Roman" w:hAnsi="Times New Roman" w:cs="Times New Roman"/>
          <w:sz w:val="24"/>
          <w:szCs w:val="24"/>
          <w:lang w:val="en-US"/>
        </w:rPr>
        <w:t>https://doi.org/</w:t>
      </w:r>
      <w:r w:rsidRPr="00B8104A">
        <w:rPr>
          <w:rFonts w:ascii="Times New Roman" w:hAnsi="Times New Roman" w:cs="Times New Roman"/>
          <w:sz w:val="24"/>
          <w:szCs w:val="24"/>
          <w:lang w:val="en-US"/>
        </w:rPr>
        <w:t>0.15276/hait.06.2023.4.</w:t>
      </w:r>
    </w:p>
    <w:p w:rsidR="00B8104A" w:rsidRPr="00B8104A" w:rsidRDefault="00B8104A" w:rsidP="00DB7CA9">
      <w:pPr>
        <w:pStyle w:val="a4"/>
        <w:numPr>
          <w:ilvl w:val="0"/>
          <w:numId w:val="1"/>
        </w:numPr>
        <w:spacing w:after="0" w:line="240" w:lineRule="auto"/>
        <w:ind w:firstLine="425"/>
        <w:jc w:val="both"/>
        <w:rPr>
          <w:rFonts w:ascii="Times New Roman" w:hAnsi="Times New Roman" w:cs="Times New Roman"/>
          <w:sz w:val="24"/>
          <w:szCs w:val="24"/>
          <w:lang w:val="en-US"/>
        </w:rPr>
      </w:pPr>
      <w:r w:rsidRPr="00B8104A">
        <w:rPr>
          <w:rFonts w:ascii="Times New Roman" w:hAnsi="Times New Roman" w:cs="Times New Roman"/>
          <w:sz w:val="24"/>
          <w:szCs w:val="24"/>
          <w:lang w:val="en-US"/>
        </w:rPr>
        <w:t xml:space="preserve">Tereshchenko O., Komleva N.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Vulnerability Detection of </w:t>
      </w:r>
      <w:r w:rsidR="00715319" w:rsidRPr="00B8104A">
        <w:rPr>
          <w:rFonts w:ascii="Times New Roman" w:hAnsi="Times New Roman" w:cs="Times New Roman"/>
          <w:sz w:val="24"/>
          <w:szCs w:val="24"/>
          <w:lang w:val="en-US"/>
        </w:rPr>
        <w:t>smart contracts based on bidirectiona</w:t>
      </w:r>
      <w:r w:rsidRPr="00B8104A">
        <w:rPr>
          <w:rFonts w:ascii="Times New Roman" w:hAnsi="Times New Roman" w:cs="Times New Roman"/>
          <w:sz w:val="24"/>
          <w:szCs w:val="24"/>
          <w:lang w:val="en-US"/>
        </w:rPr>
        <w:t xml:space="preserve">l GRU and </w:t>
      </w:r>
      <w:r w:rsidR="00715319" w:rsidRPr="00B8104A">
        <w:rPr>
          <w:rFonts w:ascii="Times New Roman" w:hAnsi="Times New Roman" w:cs="Times New Roman"/>
          <w:sz w:val="24"/>
          <w:szCs w:val="24"/>
          <w:lang w:val="en-US"/>
        </w:rPr>
        <w:t>attention mechanism</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Pr="00AE180D">
        <w:rPr>
          <w:rFonts w:ascii="Times New Roman" w:hAnsi="Times New Roman" w:cs="Times New Roman"/>
          <w:i/>
          <w:sz w:val="24"/>
          <w:szCs w:val="24"/>
          <w:lang w:val="en-US"/>
        </w:rPr>
        <w:t>ICTERI 2023. Communications in Computer and Information Science. Cham</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2023</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1980</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276–287.</w:t>
      </w:r>
    </w:p>
    <w:p w:rsidR="00B8104A" w:rsidRPr="00B8104A" w:rsidRDefault="00AE180D" w:rsidP="00DB7CA9">
      <w:pPr>
        <w:pStyle w:val="a4"/>
        <w:numPr>
          <w:ilvl w:val="0"/>
          <w:numId w:val="1"/>
        </w:num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Feng</w:t>
      </w:r>
      <w:r w:rsidR="00B8104A" w:rsidRPr="00B8104A">
        <w:rPr>
          <w:rFonts w:ascii="Times New Roman" w:hAnsi="Times New Roman" w:cs="Times New Roman"/>
          <w:sz w:val="24"/>
          <w:szCs w:val="24"/>
          <w:lang w:val="en-US"/>
        </w:rPr>
        <w:t xml:space="preserve"> Q. et al. </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Neural network-based graph embedding for cross-platform binary similarity detection</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 xml:space="preserve">. </w:t>
      </w:r>
      <w:r w:rsidR="00B8104A" w:rsidRPr="00AE180D">
        <w:rPr>
          <w:rFonts w:ascii="Times New Roman" w:hAnsi="Times New Roman" w:cs="Times New Roman"/>
          <w:i/>
          <w:sz w:val="24"/>
          <w:szCs w:val="24"/>
          <w:lang w:val="en-US"/>
        </w:rPr>
        <w:t>Proceedings of the 2017 ACM SIGSAC Conference on Computer and Communications Security. ACM, Dallas</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 xml:space="preserve"> 2017</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 xml:space="preserve"> p. 363.</w:t>
      </w:r>
    </w:p>
    <w:p w:rsidR="00B8104A" w:rsidRPr="00AE180D" w:rsidRDefault="00B8104A" w:rsidP="00DB7CA9">
      <w:pPr>
        <w:pStyle w:val="a4"/>
        <w:numPr>
          <w:ilvl w:val="0"/>
          <w:numId w:val="1"/>
        </w:numPr>
        <w:spacing w:after="0" w:line="240" w:lineRule="auto"/>
        <w:ind w:firstLine="425"/>
        <w:jc w:val="both"/>
        <w:rPr>
          <w:rFonts w:ascii="Times New Roman" w:hAnsi="Times New Roman" w:cs="Times New Roman"/>
          <w:spacing w:val="-2"/>
          <w:sz w:val="24"/>
          <w:szCs w:val="24"/>
          <w:lang w:val="en-US"/>
        </w:rPr>
      </w:pPr>
      <w:r w:rsidRPr="00AE180D">
        <w:rPr>
          <w:rFonts w:ascii="Times New Roman" w:hAnsi="Times New Roman" w:cs="Times New Roman"/>
          <w:spacing w:val="-2"/>
          <w:sz w:val="24"/>
          <w:szCs w:val="24"/>
          <w:lang w:val="en-US"/>
        </w:rPr>
        <w:t xml:space="preserve">Harer J. et al. </w:t>
      </w:r>
      <w:r w:rsidR="00AE180D" w:rsidRPr="00AE180D">
        <w:rPr>
          <w:rFonts w:ascii="Times New Roman" w:hAnsi="Times New Roman" w:cs="Times New Roman"/>
          <w:spacing w:val="-2"/>
          <w:sz w:val="24"/>
          <w:szCs w:val="24"/>
          <w:lang w:val="en-US"/>
        </w:rPr>
        <w:t>“</w:t>
      </w:r>
      <w:r w:rsidRPr="00AE180D">
        <w:rPr>
          <w:rFonts w:ascii="Times New Roman" w:hAnsi="Times New Roman" w:cs="Times New Roman"/>
          <w:spacing w:val="-2"/>
          <w:sz w:val="24"/>
          <w:szCs w:val="24"/>
          <w:lang w:val="en-US"/>
        </w:rPr>
        <w:t>Learning to repair software vulnerabilities with generative adversarial networks</w:t>
      </w:r>
      <w:r w:rsidR="00AE180D" w:rsidRPr="00AE180D">
        <w:rPr>
          <w:rFonts w:ascii="Times New Roman" w:hAnsi="Times New Roman" w:cs="Times New Roman"/>
          <w:spacing w:val="-2"/>
          <w:sz w:val="24"/>
          <w:szCs w:val="24"/>
          <w:lang w:val="en-US"/>
        </w:rPr>
        <w:t>”</w:t>
      </w:r>
      <w:r w:rsidRPr="00AE180D">
        <w:rPr>
          <w:rFonts w:ascii="Times New Roman" w:hAnsi="Times New Roman" w:cs="Times New Roman"/>
          <w:spacing w:val="-2"/>
          <w:sz w:val="24"/>
          <w:szCs w:val="24"/>
          <w:lang w:val="en-US"/>
        </w:rPr>
        <w:t xml:space="preserve">. </w:t>
      </w:r>
      <w:r w:rsidRPr="00AE180D">
        <w:rPr>
          <w:rFonts w:ascii="Times New Roman" w:hAnsi="Times New Roman" w:cs="Times New Roman"/>
          <w:i/>
          <w:spacing w:val="-2"/>
          <w:sz w:val="24"/>
          <w:szCs w:val="24"/>
          <w:lang w:val="en-US"/>
        </w:rPr>
        <w:t>Advances in Neural Information Processing Systems. NIPS, San Francisco</w:t>
      </w:r>
      <w:r w:rsidR="00AE180D" w:rsidRPr="00AE180D">
        <w:rPr>
          <w:rFonts w:ascii="Times New Roman" w:hAnsi="Times New Roman" w:cs="Times New Roman"/>
          <w:spacing w:val="-2"/>
          <w:sz w:val="24"/>
          <w:szCs w:val="24"/>
          <w:lang w:val="en-US"/>
        </w:rPr>
        <w:t>.</w:t>
      </w:r>
      <w:r w:rsidRPr="00AE180D">
        <w:rPr>
          <w:rFonts w:ascii="Times New Roman" w:hAnsi="Times New Roman" w:cs="Times New Roman"/>
          <w:spacing w:val="-2"/>
          <w:sz w:val="24"/>
          <w:szCs w:val="24"/>
          <w:lang w:val="en-US"/>
        </w:rPr>
        <w:t xml:space="preserve"> 2018</w:t>
      </w:r>
      <w:r w:rsidR="00AE180D" w:rsidRPr="00AE180D">
        <w:rPr>
          <w:rFonts w:ascii="Times New Roman" w:hAnsi="Times New Roman" w:cs="Times New Roman"/>
          <w:spacing w:val="-2"/>
          <w:sz w:val="24"/>
          <w:szCs w:val="24"/>
          <w:lang w:val="en-US"/>
        </w:rPr>
        <w:t>.</w:t>
      </w:r>
      <w:r w:rsidRPr="00AE180D">
        <w:rPr>
          <w:rFonts w:ascii="Times New Roman" w:hAnsi="Times New Roman" w:cs="Times New Roman"/>
          <w:spacing w:val="-2"/>
          <w:sz w:val="24"/>
          <w:szCs w:val="24"/>
          <w:lang w:val="en-US"/>
        </w:rPr>
        <w:t xml:space="preserve"> p. 7933.</w:t>
      </w:r>
    </w:p>
    <w:p w:rsidR="00B8104A" w:rsidRPr="00B8104A" w:rsidRDefault="00B8104A" w:rsidP="00DB7CA9">
      <w:pPr>
        <w:pStyle w:val="a4"/>
        <w:numPr>
          <w:ilvl w:val="0"/>
          <w:numId w:val="1"/>
        </w:numPr>
        <w:spacing w:after="0" w:line="240" w:lineRule="auto"/>
        <w:ind w:firstLine="425"/>
        <w:jc w:val="both"/>
        <w:rPr>
          <w:rFonts w:ascii="Times New Roman" w:hAnsi="Times New Roman" w:cs="Times New Roman"/>
          <w:sz w:val="24"/>
          <w:szCs w:val="24"/>
          <w:lang w:val="en-US"/>
        </w:rPr>
      </w:pPr>
      <w:r w:rsidRPr="00B8104A">
        <w:rPr>
          <w:rFonts w:ascii="Times New Roman" w:hAnsi="Times New Roman" w:cs="Times New Roman"/>
          <w:sz w:val="24"/>
          <w:szCs w:val="24"/>
          <w:lang w:val="en-US"/>
        </w:rPr>
        <w:t xml:space="preserve">Soydaner D.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Attention mechanism in neural networks: where it comes and where it goes</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Pr="00AE180D">
        <w:rPr>
          <w:rFonts w:ascii="Times New Roman" w:hAnsi="Times New Roman" w:cs="Times New Roman"/>
          <w:i/>
          <w:sz w:val="24"/>
          <w:szCs w:val="24"/>
          <w:lang w:val="en-US"/>
        </w:rPr>
        <w:t>Neural Computing and Applications</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008B0596" w:rsidRPr="00B8104A">
        <w:rPr>
          <w:rFonts w:ascii="Times New Roman" w:hAnsi="Times New Roman" w:cs="Times New Roman"/>
          <w:sz w:val="24"/>
          <w:szCs w:val="24"/>
          <w:lang w:val="en-US"/>
        </w:rPr>
        <w:t>2022</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34</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13371–13385</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DOI: </w:t>
      </w:r>
      <w:r w:rsidR="00AE180D" w:rsidRPr="00AE180D">
        <w:rPr>
          <w:rFonts w:ascii="Times New Roman" w:hAnsi="Times New Roman" w:cs="Times New Roman"/>
          <w:sz w:val="24"/>
          <w:szCs w:val="24"/>
          <w:lang w:val="en-US"/>
        </w:rPr>
        <w:t>https://doi.org/</w:t>
      </w:r>
      <w:r w:rsidRPr="00B8104A">
        <w:rPr>
          <w:rFonts w:ascii="Times New Roman" w:hAnsi="Times New Roman" w:cs="Times New Roman"/>
          <w:sz w:val="24"/>
          <w:szCs w:val="24"/>
          <w:lang w:val="en-US"/>
        </w:rPr>
        <w:t>10.1007/s00521-022-07366-3.</w:t>
      </w:r>
    </w:p>
    <w:p w:rsidR="00B8104A" w:rsidRPr="00B8104A" w:rsidRDefault="00B8104A" w:rsidP="00DB7CA9">
      <w:pPr>
        <w:pStyle w:val="a4"/>
        <w:numPr>
          <w:ilvl w:val="0"/>
          <w:numId w:val="1"/>
        </w:numPr>
        <w:spacing w:after="0" w:line="240" w:lineRule="auto"/>
        <w:ind w:firstLine="425"/>
        <w:jc w:val="both"/>
        <w:rPr>
          <w:rFonts w:ascii="Times New Roman" w:hAnsi="Times New Roman" w:cs="Times New Roman"/>
          <w:sz w:val="24"/>
          <w:szCs w:val="24"/>
          <w:lang w:val="en-US"/>
        </w:rPr>
      </w:pPr>
      <w:r w:rsidRPr="00B8104A">
        <w:rPr>
          <w:rFonts w:ascii="Times New Roman" w:hAnsi="Times New Roman" w:cs="Times New Roman"/>
          <w:sz w:val="24"/>
          <w:szCs w:val="24"/>
          <w:lang w:val="en-US"/>
        </w:rPr>
        <w:t xml:space="preserve">Sherstinsky A.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Fundamentals of Recurrent Neural Network (RNN) and Long Short-Term Memory (LSTM) Network</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Pr="00AE180D">
        <w:rPr>
          <w:rFonts w:ascii="Times New Roman" w:hAnsi="Times New Roman" w:cs="Times New Roman"/>
          <w:i/>
          <w:sz w:val="24"/>
          <w:szCs w:val="24"/>
          <w:lang w:val="en-US"/>
        </w:rPr>
        <w:t>Physica D: Nonlinear Phenomena</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00AE180D" w:rsidRPr="00B8104A">
        <w:rPr>
          <w:rFonts w:ascii="Times New Roman" w:hAnsi="Times New Roman" w:cs="Times New Roman"/>
          <w:sz w:val="24"/>
          <w:szCs w:val="24"/>
          <w:lang w:val="en-US"/>
        </w:rPr>
        <w:t>2020</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404. </w:t>
      </w:r>
      <w:r w:rsidR="00AE180D">
        <w:rPr>
          <w:rFonts w:ascii="Times New Roman" w:hAnsi="Times New Roman" w:cs="Times New Roman"/>
          <w:sz w:val="24"/>
          <w:szCs w:val="24"/>
          <w:lang w:val="en-US"/>
        </w:rPr>
        <w:br/>
      </w:r>
      <w:r w:rsidRPr="00B8104A">
        <w:rPr>
          <w:rFonts w:ascii="Times New Roman" w:hAnsi="Times New Roman" w:cs="Times New Roman"/>
          <w:sz w:val="24"/>
          <w:szCs w:val="24"/>
          <w:lang w:val="en-US"/>
        </w:rPr>
        <w:t xml:space="preserve">DOI: </w:t>
      </w:r>
      <w:r w:rsidR="00AE180D" w:rsidRPr="00AE180D">
        <w:rPr>
          <w:rFonts w:ascii="Times New Roman" w:hAnsi="Times New Roman" w:cs="Times New Roman"/>
          <w:sz w:val="24"/>
          <w:szCs w:val="24"/>
          <w:lang w:val="en-US"/>
        </w:rPr>
        <w:t>https://doi.org/</w:t>
      </w:r>
      <w:r w:rsidRPr="00B8104A">
        <w:rPr>
          <w:rFonts w:ascii="Times New Roman" w:hAnsi="Times New Roman" w:cs="Times New Roman"/>
          <w:sz w:val="24"/>
          <w:szCs w:val="24"/>
          <w:lang w:val="en-US"/>
        </w:rPr>
        <w:t>10.1016/j.physd.2019.132306.</w:t>
      </w:r>
    </w:p>
    <w:p w:rsidR="00B8104A" w:rsidRPr="00B8104A" w:rsidRDefault="00AE180D" w:rsidP="00DB7CA9">
      <w:pPr>
        <w:pStyle w:val="a4"/>
        <w:numPr>
          <w:ilvl w:val="0"/>
          <w:numId w:val="1"/>
        </w:numPr>
        <w:spacing w:after="0" w:line="240" w:lineRule="auto"/>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Wisam</w:t>
      </w:r>
      <w:r w:rsidR="00B8104A" w:rsidRPr="00B8104A">
        <w:rPr>
          <w:rFonts w:ascii="Times New Roman" w:hAnsi="Times New Roman" w:cs="Times New Roman"/>
          <w:sz w:val="24"/>
          <w:szCs w:val="24"/>
          <w:lang w:val="en-US"/>
        </w:rPr>
        <w:t xml:space="preserve"> A., Musa M., Bilal I. </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An Overview of Bag of Words; Importance, Implementation, Applications, and Challenges</w:t>
      </w:r>
      <w:r>
        <w:rPr>
          <w:rFonts w:ascii="Times New Roman" w:hAnsi="Times New Roman" w:cs="Times New Roman"/>
          <w:sz w:val="24"/>
          <w:szCs w:val="24"/>
          <w:lang w:val="en-US"/>
        </w:rPr>
        <w:t>”</w:t>
      </w:r>
      <w:r w:rsidR="00B8104A" w:rsidRPr="00B8104A">
        <w:rPr>
          <w:rFonts w:ascii="Times New Roman" w:hAnsi="Times New Roman" w:cs="Times New Roman"/>
          <w:sz w:val="24"/>
          <w:szCs w:val="24"/>
          <w:lang w:val="en-US"/>
        </w:rPr>
        <w:t xml:space="preserve">. </w:t>
      </w:r>
      <w:r w:rsidR="00B8104A" w:rsidRPr="008B0596">
        <w:rPr>
          <w:rFonts w:ascii="Times New Roman" w:hAnsi="Times New Roman" w:cs="Times New Roman"/>
          <w:i/>
          <w:sz w:val="24"/>
          <w:szCs w:val="24"/>
          <w:lang w:val="en-US"/>
        </w:rPr>
        <w:t>International Engineering Conference (IEC)</w:t>
      </w:r>
      <w:r w:rsidR="008B0596">
        <w:rPr>
          <w:rFonts w:ascii="Times New Roman" w:hAnsi="Times New Roman" w:cs="Times New Roman"/>
          <w:i/>
          <w:sz w:val="24"/>
          <w:szCs w:val="24"/>
          <w:lang w:val="uk-UA"/>
        </w:rPr>
        <w:t>.</w:t>
      </w:r>
      <w:r w:rsidR="00B8104A" w:rsidRPr="00B8104A">
        <w:rPr>
          <w:rFonts w:ascii="Times New Roman" w:hAnsi="Times New Roman" w:cs="Times New Roman"/>
          <w:sz w:val="24"/>
          <w:szCs w:val="24"/>
          <w:lang w:val="en-US"/>
        </w:rPr>
        <w:t xml:space="preserve"> </w:t>
      </w:r>
      <w:r w:rsidR="008B0596" w:rsidRPr="00B8104A">
        <w:rPr>
          <w:rFonts w:ascii="Times New Roman" w:hAnsi="Times New Roman" w:cs="Times New Roman"/>
          <w:sz w:val="24"/>
          <w:szCs w:val="24"/>
          <w:lang w:val="en-US"/>
        </w:rPr>
        <w:t>2019.</w:t>
      </w:r>
      <w:r w:rsidR="008B0596">
        <w:rPr>
          <w:rFonts w:ascii="Times New Roman" w:hAnsi="Times New Roman" w:cs="Times New Roman"/>
          <w:sz w:val="24"/>
          <w:szCs w:val="24"/>
          <w:lang w:val="uk-UA"/>
        </w:rPr>
        <w:t xml:space="preserve"> </w:t>
      </w:r>
      <w:r w:rsidR="00B8104A" w:rsidRPr="00B8104A">
        <w:rPr>
          <w:rFonts w:ascii="Times New Roman" w:hAnsi="Times New Roman" w:cs="Times New Roman"/>
          <w:sz w:val="24"/>
          <w:szCs w:val="24"/>
          <w:lang w:val="en-US"/>
        </w:rPr>
        <w:t xml:space="preserve">p. 200−204.  DOI: </w:t>
      </w:r>
      <w:r w:rsidRPr="00AE180D">
        <w:rPr>
          <w:rFonts w:ascii="Times New Roman" w:hAnsi="Times New Roman" w:cs="Times New Roman"/>
          <w:sz w:val="24"/>
          <w:szCs w:val="24"/>
          <w:lang w:val="en-US"/>
        </w:rPr>
        <w:t>https://doi.org/</w:t>
      </w:r>
      <w:r w:rsidR="00B8104A" w:rsidRPr="00B8104A">
        <w:rPr>
          <w:rFonts w:ascii="Times New Roman" w:hAnsi="Times New Roman" w:cs="Times New Roman"/>
          <w:sz w:val="24"/>
          <w:szCs w:val="24"/>
          <w:lang w:val="en-US"/>
        </w:rPr>
        <w:t>10.1109/IEC47844.2019.8950616.</w:t>
      </w:r>
    </w:p>
    <w:p w:rsidR="00E2675A" w:rsidRDefault="00B8104A" w:rsidP="00E2675A">
      <w:pPr>
        <w:pStyle w:val="a4"/>
        <w:numPr>
          <w:ilvl w:val="0"/>
          <w:numId w:val="1"/>
        </w:numPr>
        <w:spacing w:after="0" w:line="240" w:lineRule="auto"/>
        <w:ind w:firstLine="425"/>
        <w:jc w:val="both"/>
        <w:rPr>
          <w:rFonts w:ascii="Times New Roman" w:hAnsi="Times New Roman" w:cs="Times New Roman"/>
          <w:sz w:val="24"/>
          <w:szCs w:val="24"/>
          <w:lang w:val="en-US"/>
        </w:rPr>
      </w:pPr>
      <w:r w:rsidRPr="00B8104A">
        <w:rPr>
          <w:rFonts w:ascii="Times New Roman" w:hAnsi="Times New Roman" w:cs="Times New Roman"/>
          <w:sz w:val="24"/>
          <w:szCs w:val="24"/>
          <w:lang w:val="en-US"/>
        </w:rPr>
        <w:t xml:space="preserve">Ferreira J., Cruz P., Durieux T., Abreu R. </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SmartBugs: A Framework to Analyze Solidity Smart Contracts</w:t>
      </w:r>
      <w:r w:rsidR="00AE180D">
        <w:rPr>
          <w:rFonts w:ascii="Times New Roman" w:hAnsi="Times New Roman" w:cs="Times New Roman"/>
          <w:sz w:val="24"/>
          <w:szCs w:val="24"/>
          <w:lang w:val="en-US"/>
        </w:rPr>
        <w:t>”</w:t>
      </w:r>
      <w:r w:rsidRPr="00B8104A">
        <w:rPr>
          <w:rFonts w:ascii="Times New Roman" w:hAnsi="Times New Roman" w:cs="Times New Roman"/>
          <w:sz w:val="24"/>
          <w:szCs w:val="24"/>
          <w:lang w:val="en-US"/>
        </w:rPr>
        <w:t xml:space="preserve">. </w:t>
      </w:r>
      <w:r w:rsidRPr="008B0596">
        <w:rPr>
          <w:rFonts w:ascii="Times New Roman" w:hAnsi="Times New Roman" w:cs="Times New Roman"/>
          <w:i/>
          <w:sz w:val="24"/>
          <w:szCs w:val="24"/>
          <w:lang w:val="en-US"/>
        </w:rPr>
        <w:t>35th IEEE/ACM International Conference on Automated Software Engineering (ASE 2020)</w:t>
      </w:r>
      <w:r w:rsidR="008B0596">
        <w:rPr>
          <w:rFonts w:ascii="Times New Roman" w:hAnsi="Times New Roman" w:cs="Times New Roman"/>
          <w:i/>
          <w:sz w:val="24"/>
          <w:szCs w:val="24"/>
          <w:lang w:val="uk-UA"/>
        </w:rPr>
        <w:t>.</w:t>
      </w:r>
      <w:r w:rsidRPr="00B8104A">
        <w:rPr>
          <w:rFonts w:ascii="Times New Roman" w:hAnsi="Times New Roman" w:cs="Times New Roman"/>
          <w:sz w:val="24"/>
          <w:szCs w:val="24"/>
          <w:lang w:val="en-US"/>
        </w:rPr>
        <w:t xml:space="preserve"> Melbourne</w:t>
      </w:r>
      <w:r w:rsidR="008B0596">
        <w:rPr>
          <w:rFonts w:ascii="Times New Roman" w:hAnsi="Times New Roman" w:cs="Times New Roman"/>
          <w:sz w:val="24"/>
          <w:szCs w:val="24"/>
          <w:lang w:val="uk-UA"/>
        </w:rPr>
        <w:t>.</w:t>
      </w:r>
      <w:r w:rsidRPr="00B8104A">
        <w:rPr>
          <w:rFonts w:ascii="Times New Roman" w:hAnsi="Times New Roman" w:cs="Times New Roman"/>
          <w:sz w:val="24"/>
          <w:szCs w:val="24"/>
          <w:lang w:val="en-US"/>
        </w:rPr>
        <w:t xml:space="preserve"> 2020. DOI: </w:t>
      </w:r>
      <w:r w:rsidR="00AE180D" w:rsidRPr="00AE180D">
        <w:rPr>
          <w:rFonts w:ascii="Times New Roman" w:hAnsi="Times New Roman" w:cs="Times New Roman"/>
          <w:sz w:val="24"/>
          <w:szCs w:val="24"/>
          <w:lang w:val="en-US"/>
        </w:rPr>
        <w:t>https://doi.org/</w:t>
      </w:r>
      <w:r w:rsidRPr="00B8104A">
        <w:rPr>
          <w:rFonts w:ascii="Times New Roman" w:hAnsi="Times New Roman" w:cs="Times New Roman"/>
          <w:sz w:val="24"/>
          <w:szCs w:val="24"/>
          <w:lang w:val="en-US"/>
        </w:rPr>
        <w:t>10.48550/arXiv.2007.04771.</w:t>
      </w:r>
    </w:p>
    <w:p w:rsidR="00E2675A" w:rsidRPr="00E2675A" w:rsidRDefault="00E2675A" w:rsidP="00E2675A">
      <w:pPr>
        <w:pStyle w:val="a4"/>
        <w:numPr>
          <w:ilvl w:val="0"/>
          <w:numId w:val="1"/>
        </w:numPr>
        <w:spacing w:after="0" w:line="240" w:lineRule="auto"/>
        <w:ind w:firstLine="425"/>
        <w:jc w:val="both"/>
        <w:rPr>
          <w:rFonts w:ascii="Times New Roman" w:hAnsi="Times New Roman" w:cs="Times New Roman"/>
          <w:sz w:val="24"/>
          <w:szCs w:val="24"/>
          <w:lang w:val="en-US"/>
        </w:rPr>
      </w:pPr>
      <w:r w:rsidRPr="00E2675A">
        <w:rPr>
          <w:rFonts w:ascii="Times New Roman" w:hAnsi="Times New Roman" w:cs="Times New Roman"/>
          <w:sz w:val="24"/>
          <w:szCs w:val="24"/>
          <w:lang w:val="en-US"/>
        </w:rPr>
        <w:t xml:space="preserve">Akca S., Rajan A. &amp; Peng C. “SolAnalyser: A framework for analysing and testing smart contracts”. </w:t>
      </w:r>
      <w:r w:rsidRPr="008B0596">
        <w:rPr>
          <w:rFonts w:ascii="Times New Roman" w:hAnsi="Times New Roman" w:cs="Times New Roman"/>
          <w:i/>
          <w:sz w:val="24"/>
          <w:szCs w:val="24"/>
          <w:lang w:val="en-US"/>
        </w:rPr>
        <w:t>26th Asia-Pacific Software Engineering Conference (APSEC).</w:t>
      </w:r>
      <w:r w:rsidRPr="00E2675A">
        <w:rPr>
          <w:rFonts w:ascii="Times New Roman" w:hAnsi="Times New Roman" w:cs="Times New Roman"/>
          <w:sz w:val="24"/>
          <w:szCs w:val="24"/>
          <w:lang w:val="en-US"/>
        </w:rPr>
        <w:t xml:space="preserve"> </w:t>
      </w:r>
      <w:r w:rsidR="008B0596" w:rsidRPr="00E2675A">
        <w:rPr>
          <w:rFonts w:ascii="Times New Roman" w:hAnsi="Times New Roman" w:cs="Times New Roman"/>
          <w:sz w:val="24"/>
          <w:szCs w:val="24"/>
          <w:lang w:val="en-US"/>
        </w:rPr>
        <w:t>2019.</w:t>
      </w:r>
      <w:r w:rsidR="008B0596">
        <w:rPr>
          <w:rFonts w:ascii="Times New Roman" w:hAnsi="Times New Roman" w:cs="Times New Roman"/>
          <w:sz w:val="24"/>
          <w:szCs w:val="24"/>
          <w:lang w:val="uk-UA"/>
        </w:rPr>
        <w:t xml:space="preserve"> </w:t>
      </w:r>
      <w:r w:rsidRPr="00E2675A">
        <w:rPr>
          <w:rFonts w:ascii="Times New Roman" w:hAnsi="Times New Roman" w:cs="Times New Roman"/>
          <w:sz w:val="24"/>
          <w:szCs w:val="24"/>
          <w:lang w:val="en-US"/>
        </w:rPr>
        <w:t xml:space="preserve">p. 482–489. </w:t>
      </w:r>
      <w:r w:rsidR="00AE180D">
        <w:rPr>
          <w:rFonts w:ascii="Times New Roman" w:hAnsi="Times New Roman" w:cs="Times New Roman"/>
          <w:sz w:val="24"/>
          <w:szCs w:val="24"/>
          <w:lang w:val="en-US"/>
        </w:rPr>
        <w:br/>
      </w:r>
      <w:r w:rsidRPr="00E2675A">
        <w:rPr>
          <w:rFonts w:ascii="Times New Roman" w:hAnsi="Times New Roman" w:cs="Times New Roman"/>
          <w:sz w:val="24"/>
          <w:szCs w:val="24"/>
          <w:lang w:val="en-US"/>
        </w:rPr>
        <w:t>DOI: https://doi.org/10.1109/APSEC48747.2019.00071.</w:t>
      </w:r>
    </w:p>
    <w:p w:rsidR="00B8104A" w:rsidRDefault="00B8104A" w:rsidP="00DB7CA9">
      <w:pPr>
        <w:spacing w:after="0" w:line="240" w:lineRule="auto"/>
        <w:ind w:firstLine="425"/>
        <w:jc w:val="both"/>
        <w:rPr>
          <w:rFonts w:ascii="Times New Roman" w:hAnsi="Times New Roman" w:cs="Times New Roman"/>
          <w:sz w:val="24"/>
          <w:szCs w:val="24"/>
          <w:lang w:val="en-US"/>
        </w:rPr>
      </w:pPr>
    </w:p>
    <w:p w:rsidR="00A410B6" w:rsidRPr="000445B5" w:rsidRDefault="00A410B6" w:rsidP="000445B5">
      <w:pPr>
        <w:spacing w:after="0" w:line="240" w:lineRule="auto"/>
        <w:rPr>
          <w:rFonts w:ascii="Times New Roman" w:hAnsi="Times New Roman" w:cs="Times New Roman"/>
          <w:b/>
          <w:lang w:val="en-US"/>
        </w:rPr>
      </w:pPr>
      <w:r w:rsidRPr="000445B5">
        <w:rPr>
          <w:rFonts w:ascii="Times New Roman" w:hAnsi="Times New Roman" w:cs="Times New Roman"/>
          <w:b/>
          <w:lang w:val="en-US"/>
        </w:rPr>
        <w:t>DOI: https://doi.org</w:t>
      </w:r>
      <w:r w:rsidR="00397C24">
        <w:rPr>
          <w:rFonts w:ascii="Times New Roman" w:hAnsi="Times New Roman" w:cs="Times New Roman"/>
          <w:b/>
          <w:lang w:val="en-US"/>
        </w:rPr>
        <w:t>/</w:t>
      </w:r>
      <w:bookmarkStart w:id="0" w:name="_GoBack"/>
      <w:bookmarkEnd w:id="0"/>
      <w:r w:rsidRPr="000445B5">
        <w:rPr>
          <w:rFonts w:ascii="Times New Roman" w:hAnsi="Times New Roman" w:cs="Times New Roman"/>
          <w:b/>
          <w:lang w:val="en-US"/>
        </w:rPr>
        <w:t>10.15276/ict</w:t>
      </w:r>
      <w:r w:rsidR="00610AEA" w:rsidRPr="00E01FD3">
        <w:rPr>
          <w:rFonts w:ascii="Times New Roman" w:eastAsia="Times New Roman" w:hAnsi="Times New Roman"/>
          <w:b/>
          <w:color w:val="000000"/>
          <w:sz w:val="24"/>
          <w:szCs w:val="24"/>
          <w:lang w:val="en-US"/>
        </w:rPr>
        <w:t>.01.2024.31</w:t>
      </w:r>
    </w:p>
    <w:p w:rsidR="00A410B6" w:rsidRDefault="00A410B6" w:rsidP="000445B5">
      <w:pPr>
        <w:spacing w:after="0" w:line="240" w:lineRule="auto"/>
        <w:rPr>
          <w:rFonts w:ascii="Times New Roman" w:hAnsi="Times New Roman" w:cs="Times New Roman"/>
          <w:b/>
          <w:lang w:val="en-US"/>
        </w:rPr>
      </w:pPr>
      <w:r w:rsidRPr="000445B5">
        <w:rPr>
          <w:rFonts w:ascii="Times New Roman" w:hAnsi="Times New Roman" w:cs="Times New Roman"/>
          <w:b/>
          <w:lang w:val="en-US"/>
        </w:rPr>
        <w:t>UDC 004.4’24</w:t>
      </w:r>
    </w:p>
    <w:p w:rsidR="00715319" w:rsidRDefault="00715319" w:rsidP="00715319">
      <w:pPr>
        <w:spacing w:after="0" w:line="240" w:lineRule="auto"/>
        <w:jc w:val="center"/>
        <w:rPr>
          <w:rFonts w:ascii="Times New Roman" w:hAnsi="Times New Roman" w:cs="Times New Roman"/>
          <w:b/>
          <w:sz w:val="28"/>
          <w:lang w:val="en-US"/>
        </w:rPr>
      </w:pPr>
    </w:p>
    <w:p w:rsidR="00715319" w:rsidRDefault="003E3C7E" w:rsidP="00715319">
      <w:pPr>
        <w:spacing w:after="0" w:line="240" w:lineRule="auto"/>
        <w:jc w:val="center"/>
        <w:rPr>
          <w:rFonts w:ascii="Times New Roman" w:hAnsi="Times New Roman" w:cs="Times New Roman"/>
          <w:b/>
          <w:sz w:val="28"/>
          <w:lang w:val="en-US"/>
        </w:rPr>
      </w:pPr>
      <w:r w:rsidRPr="003E3C7E">
        <w:rPr>
          <w:rFonts w:ascii="Times New Roman" w:hAnsi="Times New Roman" w:cs="Times New Roman"/>
          <w:b/>
          <w:sz w:val="28"/>
          <w:lang w:val="en-US"/>
        </w:rPr>
        <w:t xml:space="preserve">Integration of </w:t>
      </w:r>
      <w:r w:rsidR="00715319" w:rsidRPr="003E3C7E">
        <w:rPr>
          <w:rFonts w:ascii="Times New Roman" w:hAnsi="Times New Roman" w:cs="Times New Roman"/>
          <w:b/>
          <w:sz w:val="28"/>
          <w:lang w:val="en-US"/>
        </w:rPr>
        <w:t>NLP</w:t>
      </w:r>
      <w:r w:rsidRPr="003E3C7E">
        <w:rPr>
          <w:rFonts w:ascii="Times New Roman" w:hAnsi="Times New Roman" w:cs="Times New Roman"/>
          <w:b/>
          <w:sz w:val="28"/>
          <w:lang w:val="en-US"/>
        </w:rPr>
        <w:t xml:space="preserve"> and machine learning methods for smart contract security: </w:t>
      </w:r>
    </w:p>
    <w:p w:rsidR="007735BB" w:rsidRPr="003E3C7E" w:rsidRDefault="003E3C7E" w:rsidP="00715319">
      <w:pPr>
        <w:spacing w:after="0" w:line="240" w:lineRule="auto"/>
        <w:jc w:val="center"/>
        <w:rPr>
          <w:rFonts w:ascii="Times New Roman" w:hAnsi="Times New Roman" w:cs="Times New Roman"/>
          <w:b/>
          <w:sz w:val="28"/>
          <w:lang w:val="uk-UA"/>
        </w:rPr>
      </w:pPr>
      <w:r w:rsidRPr="003E3C7E">
        <w:rPr>
          <w:rFonts w:ascii="Times New Roman" w:hAnsi="Times New Roman" w:cs="Times New Roman"/>
          <w:b/>
          <w:sz w:val="28"/>
          <w:lang w:val="en-US"/>
        </w:rPr>
        <w:t>a comparison with traditional approaches</w:t>
      </w:r>
    </w:p>
    <w:p w:rsidR="000445B5" w:rsidRPr="000445B5" w:rsidRDefault="000445B5" w:rsidP="003E3C7E">
      <w:pPr>
        <w:spacing w:before="120" w:after="0" w:line="240" w:lineRule="auto"/>
        <w:ind w:firstLine="425"/>
        <w:jc w:val="right"/>
        <w:rPr>
          <w:rFonts w:ascii="Times New Roman" w:hAnsi="Times New Roman" w:cs="Times New Roman"/>
          <w:b/>
          <w:vertAlign w:val="superscript"/>
          <w:lang w:val="en-US"/>
        </w:rPr>
      </w:pPr>
      <w:r w:rsidRPr="000445B5">
        <w:rPr>
          <w:rFonts w:ascii="Times New Roman" w:hAnsi="Times New Roman" w:cs="Times New Roman"/>
          <w:b/>
          <w:lang w:val="uk-UA"/>
        </w:rPr>
        <w:t>Oleksandr I. Tereshchenko</w:t>
      </w:r>
      <w:r w:rsidRPr="000445B5">
        <w:rPr>
          <w:rFonts w:ascii="Times New Roman" w:hAnsi="Times New Roman" w:cs="Times New Roman"/>
          <w:b/>
          <w:vertAlign w:val="superscript"/>
          <w:lang w:val="en-US"/>
        </w:rPr>
        <w:t>1)</w:t>
      </w:r>
    </w:p>
    <w:p w:rsidR="000445B5" w:rsidRPr="008B0596" w:rsidRDefault="008B0596" w:rsidP="000445B5">
      <w:pPr>
        <w:spacing w:after="0" w:line="240" w:lineRule="auto"/>
        <w:ind w:firstLine="425"/>
        <w:jc w:val="right"/>
        <w:rPr>
          <w:rFonts w:ascii="Times New Roman" w:hAnsi="Times New Roman" w:cs="Times New Roman"/>
          <w:sz w:val="20"/>
          <w:szCs w:val="20"/>
          <w:lang w:val="uk-UA"/>
        </w:rPr>
      </w:pPr>
      <w:r w:rsidRPr="008B0596">
        <w:rPr>
          <w:rFonts w:ascii="Times New Roman" w:hAnsi="Times New Roman" w:cs="Times New Roman"/>
          <w:sz w:val="20"/>
          <w:szCs w:val="20"/>
          <w:lang w:val="uk-UA"/>
        </w:rPr>
        <w:t>P</w:t>
      </w:r>
      <w:r w:rsidR="000445B5" w:rsidRPr="008B0596">
        <w:rPr>
          <w:rFonts w:ascii="Times New Roman" w:hAnsi="Times New Roman" w:cs="Times New Roman"/>
          <w:sz w:val="20"/>
          <w:szCs w:val="20"/>
          <w:lang w:val="uk-UA"/>
        </w:rPr>
        <w:t>ostgraduate</w:t>
      </w:r>
      <w:r w:rsidR="006A7971">
        <w:rPr>
          <w:rFonts w:ascii="Times New Roman" w:hAnsi="Times New Roman" w:cs="Times New Roman"/>
          <w:sz w:val="20"/>
          <w:szCs w:val="20"/>
          <w:lang w:val="uk-UA"/>
        </w:rPr>
        <w:t xml:space="preserve"> </w:t>
      </w:r>
      <w:r w:rsidR="006A7971">
        <w:rPr>
          <w:rFonts w:ascii="Times New Roman" w:hAnsi="Times New Roman" w:cs="Times New Roman"/>
          <w:sz w:val="20"/>
          <w:szCs w:val="20"/>
          <w:lang w:val="en-US"/>
        </w:rPr>
        <w:t>student</w:t>
      </w:r>
      <w:r w:rsidR="000445B5" w:rsidRPr="008B0596">
        <w:rPr>
          <w:rFonts w:ascii="Times New Roman" w:hAnsi="Times New Roman" w:cs="Times New Roman"/>
          <w:sz w:val="20"/>
          <w:szCs w:val="20"/>
          <w:lang w:val="uk-UA"/>
        </w:rPr>
        <w:t xml:space="preserve">, </w:t>
      </w:r>
      <w:r w:rsidR="006A7971" w:rsidRPr="008B0596">
        <w:rPr>
          <w:rFonts w:ascii="Times New Roman" w:hAnsi="Times New Roman" w:cs="Times New Roman"/>
          <w:sz w:val="20"/>
          <w:szCs w:val="20"/>
          <w:lang w:val="uk-UA"/>
        </w:rPr>
        <w:t xml:space="preserve">Department </w:t>
      </w:r>
      <w:r w:rsidR="006A7971">
        <w:rPr>
          <w:rFonts w:ascii="Times New Roman" w:hAnsi="Times New Roman" w:cs="Times New Roman"/>
          <w:sz w:val="20"/>
          <w:szCs w:val="20"/>
          <w:lang w:val="en-US"/>
        </w:rPr>
        <w:t xml:space="preserve">of </w:t>
      </w:r>
      <w:r w:rsidR="000445B5" w:rsidRPr="008B0596">
        <w:rPr>
          <w:rFonts w:ascii="Times New Roman" w:hAnsi="Times New Roman" w:cs="Times New Roman"/>
          <w:sz w:val="20"/>
          <w:szCs w:val="20"/>
          <w:lang w:val="uk-UA"/>
        </w:rPr>
        <w:t xml:space="preserve">Software Engineering </w:t>
      </w:r>
    </w:p>
    <w:p w:rsidR="008B0596" w:rsidRPr="003E3C7E" w:rsidRDefault="000445B5" w:rsidP="008B0596">
      <w:pPr>
        <w:spacing w:after="0" w:line="240" w:lineRule="auto"/>
        <w:ind w:firstLine="425"/>
        <w:jc w:val="right"/>
        <w:rPr>
          <w:rFonts w:ascii="Times New Roman" w:hAnsi="Times New Roman" w:cs="Times New Roman"/>
          <w:sz w:val="20"/>
          <w:szCs w:val="20"/>
          <w:lang w:val="en-US"/>
        </w:rPr>
      </w:pPr>
      <w:r w:rsidRPr="008B0596">
        <w:rPr>
          <w:rFonts w:ascii="Times New Roman" w:hAnsi="Times New Roman" w:cs="Times New Roman"/>
          <w:sz w:val="20"/>
          <w:szCs w:val="20"/>
          <w:lang w:val="uk-UA"/>
        </w:rPr>
        <w:t>ORCID: http</w:t>
      </w:r>
      <w:r w:rsidR="006A7971">
        <w:rPr>
          <w:rFonts w:ascii="Times New Roman" w:hAnsi="Times New Roman" w:cs="Times New Roman"/>
          <w:sz w:val="20"/>
          <w:szCs w:val="20"/>
          <w:lang w:val="en-US"/>
        </w:rPr>
        <w:t>s</w:t>
      </w:r>
      <w:r w:rsidRPr="008B0596">
        <w:rPr>
          <w:rFonts w:ascii="Times New Roman" w:hAnsi="Times New Roman" w:cs="Times New Roman"/>
          <w:sz w:val="20"/>
          <w:szCs w:val="20"/>
          <w:lang w:val="uk-UA"/>
        </w:rPr>
        <w:t>://orcid.org/0000-0003-4510-5255</w:t>
      </w:r>
      <w:r w:rsidR="008B0596" w:rsidRPr="008B0596">
        <w:rPr>
          <w:rFonts w:ascii="Times New Roman" w:hAnsi="Times New Roman" w:cs="Times New Roman"/>
          <w:sz w:val="20"/>
          <w:szCs w:val="20"/>
          <w:lang w:val="uk-UA"/>
        </w:rPr>
        <w:t>; alexandr.tereschenko2014@gmail.com</w:t>
      </w:r>
    </w:p>
    <w:p w:rsidR="000445B5" w:rsidRPr="008B0596" w:rsidRDefault="008B0596" w:rsidP="003E3C7E">
      <w:pPr>
        <w:spacing w:after="0" w:line="240" w:lineRule="auto"/>
        <w:jc w:val="right"/>
        <w:rPr>
          <w:rFonts w:ascii="Times New Roman" w:hAnsi="Times New Roman" w:cs="Times New Roman"/>
          <w:sz w:val="20"/>
          <w:szCs w:val="20"/>
          <w:lang w:val="uk-UA"/>
        </w:rPr>
      </w:pPr>
      <w:r w:rsidRPr="008B0596">
        <w:rPr>
          <w:rFonts w:ascii="Times New Roman" w:hAnsi="Times New Roman" w:cs="Times New Roman"/>
          <w:sz w:val="20"/>
          <w:szCs w:val="20"/>
          <w:lang w:val="uk-UA"/>
        </w:rPr>
        <w:t xml:space="preserve">                            </w:t>
      </w:r>
      <w:r w:rsidR="000445B5" w:rsidRPr="008B0596">
        <w:rPr>
          <w:rFonts w:ascii="Times New Roman" w:hAnsi="Times New Roman" w:cs="Times New Roman"/>
          <w:sz w:val="20"/>
          <w:szCs w:val="20"/>
          <w:lang w:val="uk-UA"/>
        </w:rPr>
        <w:t>Scopus Author ID: 57705566400</w:t>
      </w:r>
    </w:p>
    <w:p w:rsidR="000445B5" w:rsidRPr="008B0596" w:rsidRDefault="000445B5" w:rsidP="000445B5">
      <w:pPr>
        <w:spacing w:after="0" w:line="240" w:lineRule="auto"/>
        <w:ind w:firstLine="425"/>
        <w:jc w:val="right"/>
        <w:rPr>
          <w:rFonts w:ascii="Times New Roman" w:hAnsi="Times New Roman" w:cs="Times New Roman"/>
          <w:sz w:val="20"/>
          <w:szCs w:val="20"/>
          <w:lang w:val="en-US"/>
        </w:rPr>
      </w:pPr>
      <w:r w:rsidRPr="008B0596">
        <w:rPr>
          <w:rFonts w:ascii="Times New Roman" w:hAnsi="Times New Roman" w:cs="Times New Roman"/>
          <w:sz w:val="20"/>
          <w:szCs w:val="20"/>
          <w:vertAlign w:val="superscript"/>
          <w:lang w:val="en-US"/>
        </w:rPr>
        <w:t>1)</w:t>
      </w:r>
      <w:r w:rsidRPr="008B0596">
        <w:rPr>
          <w:rFonts w:ascii="Times New Roman" w:hAnsi="Times New Roman" w:cs="Times New Roman"/>
          <w:sz w:val="20"/>
          <w:szCs w:val="20"/>
          <w:lang w:val="en-US"/>
        </w:rPr>
        <w:t xml:space="preserve"> </w:t>
      </w:r>
      <w:r w:rsidR="00A72C12" w:rsidRPr="008B0596">
        <w:rPr>
          <w:rFonts w:ascii="Times New Roman" w:hAnsi="Times New Roman" w:cs="Times New Roman"/>
          <w:sz w:val="20"/>
          <w:szCs w:val="20"/>
          <w:lang w:val="en-US"/>
        </w:rPr>
        <w:t>Odesа Polytechnic National University</w:t>
      </w:r>
      <w:r w:rsidRPr="008B0596">
        <w:rPr>
          <w:rFonts w:ascii="Times New Roman" w:hAnsi="Times New Roman" w:cs="Times New Roman"/>
          <w:sz w:val="20"/>
          <w:szCs w:val="20"/>
          <w:lang w:val="en-US"/>
        </w:rPr>
        <w:t>, 1, Shevchenko Ave. Odesa, 65044, Ukraine</w:t>
      </w:r>
    </w:p>
    <w:p w:rsidR="000445B5" w:rsidRDefault="000445B5" w:rsidP="003E3C7E">
      <w:pPr>
        <w:spacing w:before="120" w:after="120" w:line="240" w:lineRule="auto"/>
        <w:ind w:firstLine="425"/>
        <w:jc w:val="center"/>
        <w:rPr>
          <w:rFonts w:ascii="Times New Roman" w:hAnsi="Times New Roman" w:cs="Times New Roman"/>
          <w:b/>
          <w:sz w:val="24"/>
          <w:szCs w:val="24"/>
          <w:lang w:val="en-US"/>
        </w:rPr>
      </w:pPr>
      <w:r w:rsidRPr="000445B5">
        <w:rPr>
          <w:rFonts w:ascii="Times New Roman" w:hAnsi="Times New Roman" w:cs="Times New Roman"/>
          <w:b/>
          <w:sz w:val="24"/>
          <w:szCs w:val="24"/>
          <w:lang w:val="en-US"/>
        </w:rPr>
        <w:t>ABSTRACT</w:t>
      </w:r>
    </w:p>
    <w:p w:rsidR="000445B5" w:rsidRDefault="007735BB" w:rsidP="00DB7CA9">
      <w:pPr>
        <w:spacing w:after="0" w:line="240" w:lineRule="auto"/>
        <w:ind w:firstLine="425"/>
        <w:jc w:val="both"/>
        <w:rPr>
          <w:rFonts w:ascii="Times New Roman" w:hAnsi="Times New Roman" w:cs="Times New Roman"/>
          <w:sz w:val="18"/>
          <w:szCs w:val="18"/>
          <w:lang w:val="en-US"/>
        </w:rPr>
      </w:pPr>
      <w:r w:rsidRPr="007735BB">
        <w:rPr>
          <w:rFonts w:ascii="Times New Roman" w:hAnsi="Times New Roman" w:cs="Times New Roman"/>
          <w:sz w:val="18"/>
          <w:szCs w:val="18"/>
          <w:lang w:val="en-US"/>
        </w:rPr>
        <w:t>In modern blockchain systems, smart contracts are one of the most critical components for ensuring the automated execution of agreements without the need for intermediaries. However, smart contracts written in languages like Solidity may contain vulnerabilities that can be exploited by malicious actors to steal funds or manipulate assets. Given the increasing number of attacks on smart contracts, the development of effective methods for detecting such vulnerabilities is crucial. Traditional approaches to detecting vulnerabilities in smart contracts include symbolic execution, fuzzing, formal verification, and pattern matching. These methods have their advantages but face several challenges, such as high resource consumption, limitations in detecting new types of vulnerabilities, and difficulties in scaling to large contracts. As a result, there is a need to introduce new approaches, such as natural language processing (NLP) and machine learning, which can address these challenges more effectively. In this study, an NLP-based method was explored, using Word2Vec to convert smart contract code into vector representations, allowing for better analysis of the semantic relationships between elements of the code. These vector representations are then fed into a bidirectional recurrent neural network with GRU blocks and an attention mechanism. This approach allows the model to focus on the most important parts of the code and improve the accuracy of vulnerability detection. The comparative analysis showed that NLP-based methods significantly outperform traditional approaches in all key metrics. In particular, the GRU model with an attention mechanism demonstrated high results in accuracy, recall, and F-measure, making it effective for detecting complex vulnerabilities such as reentrancy. Furthermore, the NLP-based approach is capable of adapting to new types of attacks thanks to training on large datasets. Thus, the integration of NLP and machine learning represents a promising direction for enhancing the security of smart contracts. Future research can focus on improving these approaches, particularly through the implementation of advanced models such as transformers.</w:t>
      </w:r>
    </w:p>
    <w:p w:rsidR="00E43B6E" w:rsidRPr="007735BB" w:rsidRDefault="00E43B6E" w:rsidP="00DB7CA9">
      <w:pPr>
        <w:spacing w:after="0" w:line="240" w:lineRule="auto"/>
        <w:ind w:firstLine="425"/>
        <w:jc w:val="both"/>
        <w:rPr>
          <w:rFonts w:ascii="Times New Roman" w:hAnsi="Times New Roman" w:cs="Times New Roman"/>
          <w:sz w:val="18"/>
          <w:szCs w:val="18"/>
          <w:lang w:val="en-US"/>
        </w:rPr>
      </w:pPr>
      <w:r w:rsidRPr="00E43B6E">
        <w:rPr>
          <w:rFonts w:ascii="Times New Roman" w:hAnsi="Times New Roman" w:cs="Times New Roman"/>
          <w:b/>
          <w:sz w:val="18"/>
          <w:szCs w:val="18"/>
          <w:lang w:val="en-US"/>
        </w:rPr>
        <w:t>Keywords:</w:t>
      </w:r>
      <w:r w:rsidRPr="00E43B6E">
        <w:rPr>
          <w:rFonts w:ascii="Times New Roman" w:hAnsi="Times New Roman" w:cs="Times New Roman"/>
          <w:sz w:val="18"/>
          <w:szCs w:val="18"/>
          <w:lang w:val="en-US"/>
        </w:rPr>
        <w:t xml:space="preserve"> </w:t>
      </w:r>
      <w:r w:rsidR="00715319" w:rsidRPr="00E43B6E">
        <w:rPr>
          <w:rFonts w:ascii="Times New Roman" w:hAnsi="Times New Roman" w:cs="Times New Roman"/>
          <w:sz w:val="18"/>
          <w:szCs w:val="18"/>
          <w:lang w:val="en-US"/>
        </w:rPr>
        <w:t>S</w:t>
      </w:r>
      <w:r w:rsidRPr="00E43B6E">
        <w:rPr>
          <w:rFonts w:ascii="Times New Roman" w:hAnsi="Times New Roman" w:cs="Times New Roman"/>
          <w:sz w:val="18"/>
          <w:szCs w:val="18"/>
          <w:lang w:val="en-US"/>
        </w:rPr>
        <w:t xml:space="preserve">mart contract; </w:t>
      </w:r>
      <w:r w:rsidR="00715319" w:rsidRPr="00E43B6E">
        <w:rPr>
          <w:rFonts w:ascii="Times New Roman" w:hAnsi="Times New Roman" w:cs="Times New Roman"/>
          <w:sz w:val="18"/>
          <w:szCs w:val="18"/>
          <w:lang w:val="en-US"/>
        </w:rPr>
        <w:t>B</w:t>
      </w:r>
      <w:r w:rsidRPr="00E43B6E">
        <w:rPr>
          <w:rFonts w:ascii="Times New Roman" w:hAnsi="Times New Roman" w:cs="Times New Roman"/>
          <w:sz w:val="18"/>
          <w:szCs w:val="18"/>
          <w:lang w:val="en-US"/>
        </w:rPr>
        <w:t>lockchain; deep learning; vulnerability detection; NLP; machine learning; symbolic execution; fuzzing; formal verification; pattern matching</w:t>
      </w:r>
    </w:p>
    <w:sectPr w:rsidR="00E43B6E" w:rsidRPr="007735BB" w:rsidSect="00DB0ED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2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C3" w:rsidRDefault="00FD50C3" w:rsidP="007F091A">
      <w:pPr>
        <w:spacing w:after="0" w:line="240" w:lineRule="auto"/>
      </w:pPr>
      <w:r>
        <w:separator/>
      </w:r>
    </w:p>
  </w:endnote>
  <w:endnote w:type="continuationSeparator" w:id="0">
    <w:p w:rsidR="00FD50C3" w:rsidRDefault="00FD50C3" w:rsidP="007F0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12" w:space="0" w:color="auto"/>
      </w:tblBorders>
      <w:tblLook w:val="04A0"/>
    </w:tblPr>
    <w:tblGrid>
      <w:gridCol w:w="1951"/>
      <w:gridCol w:w="5245"/>
      <w:gridCol w:w="2551"/>
    </w:tblGrid>
    <w:tr w:rsidR="00DB0EDD" w:rsidRPr="00D36D54" w:rsidTr="00DB0EDD">
      <w:tc>
        <w:tcPr>
          <w:tcW w:w="1951" w:type="dxa"/>
          <w:shd w:val="clear" w:color="auto" w:fill="auto"/>
        </w:tcPr>
        <w:p w:rsidR="00DB0EDD" w:rsidRPr="00D36D54" w:rsidRDefault="00FF2B22" w:rsidP="00DB0EDD">
          <w:pPr>
            <w:pStyle w:val="a8"/>
            <w:spacing w:before="60"/>
            <w:jc w:val="both"/>
            <w:rPr>
              <w:rFonts w:ascii="Times New Roman" w:hAnsi="Times New Roman"/>
              <w:sz w:val="20"/>
              <w:szCs w:val="20"/>
            </w:rPr>
          </w:pPr>
          <w:r w:rsidRPr="00757D87">
            <w:rPr>
              <w:rFonts w:ascii="Times New Roman" w:hAnsi="Times New Roman" w:cs="Times New Roman"/>
              <w:sz w:val="20"/>
              <w:szCs w:val="20"/>
            </w:rPr>
            <w:fldChar w:fldCharType="begin"/>
          </w:r>
          <w:r w:rsidR="00DB0EDD" w:rsidRPr="00757D87">
            <w:rPr>
              <w:rFonts w:ascii="Times New Roman" w:hAnsi="Times New Roman" w:cs="Times New Roman"/>
              <w:sz w:val="20"/>
              <w:szCs w:val="20"/>
            </w:rPr>
            <w:instrText>PAGE   \* MERGEFORMAT</w:instrText>
          </w:r>
          <w:r w:rsidRPr="00757D87">
            <w:rPr>
              <w:rFonts w:ascii="Times New Roman" w:hAnsi="Times New Roman" w:cs="Times New Roman"/>
              <w:sz w:val="20"/>
              <w:szCs w:val="20"/>
            </w:rPr>
            <w:fldChar w:fldCharType="separate"/>
          </w:r>
          <w:r w:rsidR="00A70865">
            <w:rPr>
              <w:rFonts w:ascii="Times New Roman" w:hAnsi="Times New Roman" w:cs="Times New Roman"/>
              <w:noProof/>
              <w:sz w:val="20"/>
              <w:szCs w:val="20"/>
            </w:rPr>
            <w:t>210</w:t>
          </w:r>
          <w:r w:rsidRPr="00757D87">
            <w:rPr>
              <w:rFonts w:ascii="Times New Roman" w:hAnsi="Times New Roman" w:cs="Times New Roman"/>
              <w:sz w:val="20"/>
              <w:szCs w:val="20"/>
            </w:rPr>
            <w:fldChar w:fldCharType="end"/>
          </w:r>
        </w:p>
      </w:tc>
      <w:tc>
        <w:tcPr>
          <w:tcW w:w="5245" w:type="dxa"/>
          <w:shd w:val="clear" w:color="auto" w:fill="auto"/>
        </w:tcPr>
        <w:p w:rsidR="00DB0EDD" w:rsidRPr="003A193F" w:rsidRDefault="00DB0EDD" w:rsidP="000D4006">
          <w:pPr>
            <w:pStyle w:val="a8"/>
            <w:spacing w:before="60"/>
            <w:jc w:val="center"/>
            <w:rPr>
              <w:rFonts w:ascii="Times New Roman" w:hAnsi="Times New Roman"/>
              <w:i/>
              <w:sz w:val="20"/>
              <w:szCs w:val="20"/>
            </w:rPr>
          </w:pPr>
          <w:r w:rsidRPr="005D421A">
            <w:rPr>
              <w:rFonts w:ascii="Times New Roman" w:hAnsi="Times New Roman"/>
              <w:sz w:val="20"/>
              <w:szCs w:val="20"/>
            </w:rPr>
            <w:t>Методи та засоби інтелектуальної обробки інформації</w:t>
          </w:r>
        </w:p>
      </w:tc>
      <w:tc>
        <w:tcPr>
          <w:tcW w:w="2551" w:type="dxa"/>
        </w:tcPr>
        <w:p w:rsidR="00DB0EDD" w:rsidRPr="00D36D54" w:rsidRDefault="00DB0EDD" w:rsidP="000D4006">
          <w:pPr>
            <w:pStyle w:val="a8"/>
            <w:spacing w:before="60"/>
            <w:jc w:val="right"/>
            <w:rPr>
              <w:rFonts w:ascii="Times New Roman" w:hAnsi="Times New Roman"/>
              <w:sz w:val="20"/>
              <w:szCs w:val="20"/>
            </w:rPr>
          </w:pPr>
          <w:r w:rsidRPr="007B77C6">
            <w:rPr>
              <w:rFonts w:ascii="Times New Roman" w:hAnsi="Times New Roman"/>
              <w:sz w:val="20"/>
              <w:szCs w:val="20"/>
              <w:lang w:val="en-US"/>
            </w:rPr>
            <w:t>ISSN 2522-1523 (</w:t>
          </w:r>
          <w:r>
            <w:rPr>
              <w:rFonts w:ascii="Times New Roman" w:eastAsia="Times New Roman" w:hAnsi="Times New Roman" w:cs="Times New Roman"/>
              <w:sz w:val="20"/>
              <w:szCs w:val="20"/>
              <w:lang w:val="en-US"/>
            </w:rPr>
            <w:t>Online</w:t>
          </w:r>
          <w:r w:rsidRPr="007B77C6">
            <w:rPr>
              <w:rFonts w:ascii="Times New Roman" w:hAnsi="Times New Roman"/>
              <w:sz w:val="20"/>
              <w:szCs w:val="20"/>
              <w:lang w:val="en-US"/>
            </w:rPr>
            <w:t>)</w:t>
          </w:r>
        </w:p>
      </w:tc>
    </w:tr>
  </w:tbl>
  <w:p w:rsidR="000D4006" w:rsidRPr="000D4006" w:rsidRDefault="000D4006" w:rsidP="000D4006">
    <w:pPr>
      <w:pStyle w:val="a8"/>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12" w:space="0" w:color="auto"/>
      </w:tblBorders>
      <w:tblLook w:val="04A0"/>
    </w:tblPr>
    <w:tblGrid>
      <w:gridCol w:w="2519"/>
      <w:gridCol w:w="5386"/>
      <w:gridCol w:w="850"/>
      <w:gridCol w:w="992"/>
    </w:tblGrid>
    <w:tr w:rsidR="006A7971" w:rsidRPr="00D36D54" w:rsidTr="006A7971">
      <w:tc>
        <w:tcPr>
          <w:tcW w:w="2519" w:type="dxa"/>
          <w:shd w:val="clear" w:color="auto" w:fill="auto"/>
        </w:tcPr>
        <w:p w:rsidR="006A7971" w:rsidRPr="00D36D54" w:rsidRDefault="006A7971" w:rsidP="00640329">
          <w:pPr>
            <w:pStyle w:val="a8"/>
            <w:spacing w:before="60"/>
            <w:jc w:val="both"/>
            <w:rPr>
              <w:rFonts w:ascii="Times New Roman" w:hAnsi="Times New Roman"/>
              <w:sz w:val="20"/>
              <w:szCs w:val="20"/>
            </w:rPr>
          </w:pPr>
          <w:r w:rsidRPr="007B77C6">
            <w:rPr>
              <w:rFonts w:ascii="Times New Roman" w:hAnsi="Times New Roman"/>
              <w:sz w:val="20"/>
              <w:szCs w:val="20"/>
              <w:lang w:val="en-US"/>
            </w:rPr>
            <w:t>ISSN 2522-1523 (</w:t>
          </w:r>
          <w:r>
            <w:rPr>
              <w:rFonts w:ascii="Times New Roman" w:eastAsia="Times New Roman" w:hAnsi="Times New Roman" w:cs="Times New Roman"/>
              <w:sz w:val="20"/>
              <w:szCs w:val="20"/>
              <w:lang w:val="en-US"/>
            </w:rPr>
            <w:t>Online</w:t>
          </w:r>
          <w:r w:rsidRPr="007B77C6">
            <w:rPr>
              <w:rFonts w:ascii="Times New Roman" w:hAnsi="Times New Roman"/>
              <w:sz w:val="20"/>
              <w:szCs w:val="20"/>
              <w:lang w:val="en-US"/>
            </w:rPr>
            <w:t>)</w:t>
          </w:r>
        </w:p>
      </w:tc>
      <w:tc>
        <w:tcPr>
          <w:tcW w:w="5386" w:type="dxa"/>
          <w:shd w:val="clear" w:color="auto" w:fill="auto"/>
        </w:tcPr>
        <w:p w:rsidR="006A7971" w:rsidRPr="003A193F" w:rsidRDefault="006A7971" w:rsidP="00640329">
          <w:pPr>
            <w:pStyle w:val="a8"/>
            <w:spacing w:before="60"/>
            <w:jc w:val="center"/>
            <w:rPr>
              <w:rFonts w:ascii="Times New Roman" w:hAnsi="Times New Roman"/>
              <w:i/>
              <w:sz w:val="20"/>
              <w:szCs w:val="20"/>
            </w:rPr>
          </w:pPr>
          <w:r w:rsidRPr="005D421A">
            <w:rPr>
              <w:rFonts w:ascii="Times New Roman" w:hAnsi="Times New Roman"/>
              <w:sz w:val="20"/>
              <w:szCs w:val="20"/>
            </w:rPr>
            <w:t>Методи та засоби інтелектуальної обробки інформації</w:t>
          </w:r>
        </w:p>
      </w:tc>
      <w:tc>
        <w:tcPr>
          <w:tcW w:w="850" w:type="dxa"/>
          <w:shd w:val="clear" w:color="auto" w:fill="auto"/>
        </w:tcPr>
        <w:p w:rsidR="006A7971" w:rsidRPr="00D36D54" w:rsidRDefault="006A7971" w:rsidP="00640329">
          <w:pPr>
            <w:pStyle w:val="a8"/>
            <w:spacing w:before="60"/>
            <w:jc w:val="right"/>
            <w:rPr>
              <w:rFonts w:ascii="Times New Roman" w:hAnsi="Times New Roman"/>
              <w:sz w:val="20"/>
              <w:szCs w:val="20"/>
            </w:rPr>
          </w:pPr>
        </w:p>
      </w:tc>
      <w:tc>
        <w:tcPr>
          <w:tcW w:w="992" w:type="dxa"/>
        </w:tcPr>
        <w:p w:rsidR="006A7971" w:rsidRPr="00D36D54" w:rsidRDefault="00FF2B22" w:rsidP="00640329">
          <w:pPr>
            <w:pStyle w:val="a8"/>
            <w:spacing w:before="60"/>
            <w:jc w:val="right"/>
            <w:rPr>
              <w:rFonts w:ascii="Times New Roman" w:hAnsi="Times New Roman"/>
              <w:sz w:val="20"/>
              <w:szCs w:val="20"/>
            </w:rPr>
          </w:pPr>
          <w:r w:rsidRPr="00757D87">
            <w:rPr>
              <w:rFonts w:ascii="Times New Roman" w:hAnsi="Times New Roman" w:cs="Times New Roman"/>
              <w:sz w:val="20"/>
              <w:szCs w:val="20"/>
            </w:rPr>
            <w:fldChar w:fldCharType="begin"/>
          </w:r>
          <w:r w:rsidR="000D4006" w:rsidRPr="00757D87">
            <w:rPr>
              <w:rFonts w:ascii="Times New Roman" w:hAnsi="Times New Roman" w:cs="Times New Roman"/>
              <w:sz w:val="20"/>
              <w:szCs w:val="20"/>
            </w:rPr>
            <w:instrText>PAGE   \* MERGEFORMAT</w:instrText>
          </w:r>
          <w:r w:rsidRPr="00757D87">
            <w:rPr>
              <w:rFonts w:ascii="Times New Roman" w:hAnsi="Times New Roman" w:cs="Times New Roman"/>
              <w:sz w:val="20"/>
              <w:szCs w:val="20"/>
            </w:rPr>
            <w:fldChar w:fldCharType="separate"/>
          </w:r>
          <w:r w:rsidR="00A70865">
            <w:rPr>
              <w:rFonts w:ascii="Times New Roman" w:hAnsi="Times New Roman" w:cs="Times New Roman"/>
              <w:noProof/>
              <w:sz w:val="20"/>
              <w:szCs w:val="20"/>
            </w:rPr>
            <w:t>207</w:t>
          </w:r>
          <w:r w:rsidRPr="00757D87">
            <w:rPr>
              <w:rFonts w:ascii="Times New Roman" w:hAnsi="Times New Roman" w:cs="Times New Roman"/>
              <w:sz w:val="20"/>
              <w:szCs w:val="20"/>
            </w:rPr>
            <w:fldChar w:fldCharType="end"/>
          </w:r>
        </w:p>
      </w:tc>
    </w:tr>
  </w:tbl>
  <w:p w:rsidR="00640329" w:rsidRPr="006A7971" w:rsidRDefault="00640329">
    <w:pPr>
      <w:pStyle w:val="a8"/>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06" w:rsidRDefault="000D40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C3" w:rsidRDefault="00FD50C3" w:rsidP="007F091A">
      <w:pPr>
        <w:spacing w:after="0" w:line="240" w:lineRule="auto"/>
      </w:pPr>
      <w:r>
        <w:separator/>
      </w:r>
    </w:p>
  </w:footnote>
  <w:footnote w:type="continuationSeparator" w:id="0">
    <w:p w:rsidR="00FD50C3" w:rsidRDefault="00FD50C3" w:rsidP="007F09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06" w:rsidRPr="00DB0EDD" w:rsidRDefault="000D4006" w:rsidP="000D4006">
    <w:pPr>
      <w:pBdr>
        <w:bottom w:val="single" w:sz="12" w:space="1" w:color="auto"/>
      </w:pBdr>
      <w:rPr>
        <w:rFonts w:ascii="Times New Roman" w:hAnsi="Times New Roman" w:cs="Times New Roman"/>
        <w:lang w:val="en-US"/>
      </w:rPr>
    </w:pPr>
    <w:r>
      <w:rPr>
        <w:rFonts w:ascii="Times New Roman" w:hAnsi="Times New Roman" w:cs="Times New Roman"/>
        <w:bCs/>
        <w:sz w:val="20"/>
        <w:szCs w:val="20"/>
        <w:lang w:val="uk-UA"/>
      </w:rPr>
      <w:t>Терещенко О. І</w:t>
    </w:r>
    <w:r w:rsidRPr="00AD0FF9">
      <w:rPr>
        <w:rFonts w:ascii="Times New Roman" w:hAnsi="Times New Roman" w:cs="Times New Roman"/>
        <w:bCs/>
        <w:sz w:val="20"/>
        <w:szCs w:val="20"/>
        <w:lang w:val="uk-UA"/>
      </w:rPr>
      <w:t>.</w:t>
    </w:r>
    <w:r w:rsidRPr="001927A4">
      <w:rPr>
        <w:rFonts w:ascii="Times New Roman" w:hAnsi="Times New Roman" w:cs="Times New Roman"/>
        <w:bCs/>
        <w:sz w:val="20"/>
        <w:szCs w:val="20"/>
      </w:rPr>
      <w:t xml:space="preserve"> </w:t>
    </w:r>
    <w:r w:rsidRPr="00E01FD3">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sidRPr="00E01FD3">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sidRPr="001D0E37">
      <w:rPr>
        <w:rFonts w:ascii="Times New Roman" w:hAnsi="Times New Roman" w:cs="Times New Roman"/>
        <w:color w:val="000000"/>
        <w:sz w:val="20"/>
        <w:szCs w:val="20"/>
        <w:shd w:val="clear" w:color="auto" w:fill="FFFFFF"/>
      </w:rPr>
      <w:t>Інформатика. Культура. Техніка</w:t>
    </w:r>
    <w:r>
      <w:rPr>
        <w:rFonts w:ascii="Times New Roman" w:hAnsi="Times New Roman" w:cs="Times New Roman"/>
        <w:color w:val="000000"/>
        <w:sz w:val="20"/>
        <w:szCs w:val="20"/>
        <w:shd w:val="clear" w:color="auto" w:fill="FFFFFF"/>
        <w:lang w:val="uk-UA"/>
      </w:rPr>
      <w:t>.</w:t>
    </w:r>
    <w:r>
      <w:rPr>
        <w:rFonts w:ascii="Times New Roman" w:hAnsi="Times New Roman" w:cs="Times New Roman"/>
        <w:color w:val="000000"/>
        <w:sz w:val="20"/>
        <w:szCs w:val="20"/>
        <w:shd w:val="clear" w:color="auto" w:fill="FFFFFF"/>
      </w:rPr>
      <w:t xml:space="preserve"> </w:t>
    </w:r>
    <w:r w:rsidRPr="001D0E37">
      <w:rPr>
        <w:rFonts w:ascii="Times New Roman" w:hAnsi="Times New Roman" w:cs="Times New Roman"/>
        <w:color w:val="000000"/>
        <w:sz w:val="20"/>
        <w:szCs w:val="20"/>
        <w:shd w:val="clear" w:color="auto" w:fill="FFFFFF"/>
      </w:rPr>
      <w:t xml:space="preserve">2024; </w:t>
    </w:r>
    <w:r>
      <w:rPr>
        <w:rFonts w:ascii="Times New Roman" w:hAnsi="Times New Roman" w:cs="Times New Roman"/>
        <w:color w:val="000000"/>
        <w:sz w:val="20"/>
        <w:szCs w:val="20"/>
        <w:shd w:val="clear" w:color="auto" w:fill="FFFFFF"/>
        <w:lang w:val="uk-UA"/>
      </w:rPr>
      <w:t>Том 1</w:t>
    </w:r>
    <w:r w:rsidR="00DB0EDD">
      <w:rPr>
        <w:rFonts w:ascii="Times New Roman" w:hAnsi="Times New Roman" w:cs="Times New Roman"/>
        <w:color w:val="000000"/>
        <w:sz w:val="20"/>
        <w:szCs w:val="20"/>
        <w:shd w:val="clear" w:color="auto" w:fill="FFFFFF"/>
      </w:rPr>
      <w:t xml:space="preserve"> № 1: 207</w:t>
    </w:r>
    <w:r w:rsidRPr="001D0E37">
      <w:rPr>
        <w:rFonts w:ascii="Times New Roman" w:hAnsi="Times New Roman" w:cs="Times New Roman"/>
        <w:color w:val="000000"/>
        <w:sz w:val="20"/>
        <w:szCs w:val="20"/>
        <w:shd w:val="clear" w:color="auto" w:fill="FFFFFF"/>
      </w:rPr>
      <w:t>–</w:t>
    </w:r>
    <w:r w:rsidR="00DB0EDD">
      <w:rPr>
        <w:rFonts w:ascii="Times New Roman" w:hAnsi="Times New Roman" w:cs="Times New Roman"/>
        <w:color w:val="000000"/>
        <w:sz w:val="20"/>
        <w:szCs w:val="20"/>
        <w:shd w:val="clear" w:color="auto" w:fill="FFFFFF"/>
        <w:lang w:val="en-US"/>
      </w:rPr>
      <w:t>211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91A" w:rsidRPr="00DB0EDD" w:rsidRDefault="007F091A" w:rsidP="007F091A">
    <w:pPr>
      <w:pBdr>
        <w:bottom w:val="single" w:sz="12" w:space="1" w:color="auto"/>
      </w:pBdr>
      <w:rPr>
        <w:rFonts w:ascii="Times New Roman" w:hAnsi="Times New Roman" w:cs="Times New Roman"/>
        <w:lang w:val="en-US"/>
      </w:rPr>
    </w:pPr>
    <w:r>
      <w:rPr>
        <w:rFonts w:ascii="Times New Roman" w:hAnsi="Times New Roman" w:cs="Times New Roman"/>
        <w:bCs/>
        <w:sz w:val="20"/>
        <w:szCs w:val="20"/>
        <w:lang w:val="uk-UA"/>
      </w:rPr>
      <w:t>Терещенко О.</w:t>
    </w:r>
    <w:r w:rsidR="00FD1317">
      <w:rPr>
        <w:rFonts w:ascii="Times New Roman" w:hAnsi="Times New Roman" w:cs="Times New Roman"/>
        <w:bCs/>
        <w:sz w:val="20"/>
        <w:szCs w:val="20"/>
        <w:lang w:val="uk-UA"/>
      </w:rPr>
      <w:t xml:space="preserve"> </w:t>
    </w:r>
    <w:r>
      <w:rPr>
        <w:rFonts w:ascii="Times New Roman" w:hAnsi="Times New Roman" w:cs="Times New Roman"/>
        <w:bCs/>
        <w:sz w:val="20"/>
        <w:szCs w:val="20"/>
        <w:lang w:val="uk-UA"/>
      </w:rPr>
      <w:t>І</w:t>
    </w:r>
    <w:r w:rsidRPr="00AD0FF9">
      <w:rPr>
        <w:rFonts w:ascii="Times New Roman" w:hAnsi="Times New Roman" w:cs="Times New Roman"/>
        <w:bCs/>
        <w:sz w:val="20"/>
        <w:szCs w:val="20"/>
        <w:lang w:val="uk-UA"/>
      </w:rPr>
      <w:t>.</w:t>
    </w:r>
    <w:r w:rsidRPr="001927A4">
      <w:rPr>
        <w:rFonts w:ascii="Times New Roman" w:hAnsi="Times New Roman" w:cs="Times New Roman"/>
        <w:bCs/>
        <w:sz w:val="20"/>
        <w:szCs w:val="20"/>
      </w:rPr>
      <w:t xml:space="preserve"> </w:t>
    </w:r>
    <w:r w:rsidR="00AE180D" w:rsidRPr="00E01FD3">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sidR="00AE180D" w:rsidRPr="00E01FD3">
      <w:rPr>
        <w:rFonts w:ascii="Times New Roman" w:hAnsi="Times New Roman" w:cs="Times New Roman"/>
        <w:bCs/>
        <w:sz w:val="20"/>
        <w:szCs w:val="20"/>
      </w:rPr>
      <w:t xml:space="preserve">  </w:t>
    </w:r>
    <w:r w:rsidRPr="001D0E37">
      <w:rPr>
        <w:rFonts w:ascii="Times New Roman" w:hAnsi="Times New Roman" w:cs="Times New Roman"/>
        <w:bCs/>
        <w:sz w:val="20"/>
        <w:szCs w:val="20"/>
      </w:rPr>
      <w:t xml:space="preserve"> </w:t>
    </w:r>
    <w:r w:rsidRPr="001D0E37">
      <w:rPr>
        <w:rFonts w:ascii="Times New Roman" w:hAnsi="Times New Roman" w:cs="Times New Roman"/>
        <w:color w:val="000000"/>
        <w:sz w:val="20"/>
        <w:szCs w:val="20"/>
        <w:shd w:val="clear" w:color="auto" w:fill="FFFFFF"/>
      </w:rPr>
      <w:t>Інформатика. Культура. Техніка</w:t>
    </w:r>
    <w:r>
      <w:rPr>
        <w:rFonts w:ascii="Times New Roman" w:hAnsi="Times New Roman" w:cs="Times New Roman"/>
        <w:color w:val="000000"/>
        <w:sz w:val="20"/>
        <w:szCs w:val="20"/>
        <w:shd w:val="clear" w:color="auto" w:fill="FFFFFF"/>
        <w:lang w:val="uk-UA"/>
      </w:rPr>
      <w:t>.</w:t>
    </w:r>
    <w:r>
      <w:rPr>
        <w:rFonts w:ascii="Times New Roman" w:hAnsi="Times New Roman" w:cs="Times New Roman"/>
        <w:color w:val="000000"/>
        <w:sz w:val="20"/>
        <w:szCs w:val="20"/>
        <w:shd w:val="clear" w:color="auto" w:fill="FFFFFF"/>
      </w:rPr>
      <w:t xml:space="preserve"> </w:t>
    </w:r>
    <w:r w:rsidRPr="001D0E37">
      <w:rPr>
        <w:rFonts w:ascii="Times New Roman" w:hAnsi="Times New Roman" w:cs="Times New Roman"/>
        <w:color w:val="000000"/>
        <w:sz w:val="20"/>
        <w:szCs w:val="20"/>
        <w:shd w:val="clear" w:color="auto" w:fill="FFFFFF"/>
      </w:rPr>
      <w:t xml:space="preserve">2024; </w:t>
    </w:r>
    <w:r w:rsidR="00FD1317">
      <w:rPr>
        <w:rFonts w:ascii="Times New Roman" w:hAnsi="Times New Roman" w:cs="Times New Roman"/>
        <w:color w:val="000000"/>
        <w:sz w:val="20"/>
        <w:szCs w:val="20"/>
        <w:shd w:val="clear" w:color="auto" w:fill="FFFFFF"/>
        <w:lang w:val="uk-UA"/>
      </w:rPr>
      <w:t>Том 1</w:t>
    </w:r>
    <w:r w:rsidR="00DB0EDD">
      <w:rPr>
        <w:rFonts w:ascii="Times New Roman" w:hAnsi="Times New Roman" w:cs="Times New Roman"/>
        <w:color w:val="000000"/>
        <w:sz w:val="20"/>
        <w:szCs w:val="20"/>
        <w:shd w:val="clear" w:color="auto" w:fill="FFFFFF"/>
      </w:rPr>
      <w:t xml:space="preserve"> № 1: 207</w:t>
    </w:r>
    <w:r w:rsidRPr="001D0E37">
      <w:rPr>
        <w:rFonts w:ascii="Times New Roman" w:hAnsi="Times New Roman" w:cs="Times New Roman"/>
        <w:color w:val="000000"/>
        <w:sz w:val="20"/>
        <w:szCs w:val="20"/>
        <w:shd w:val="clear" w:color="auto" w:fill="FFFFFF"/>
      </w:rPr>
      <w:t>–</w:t>
    </w:r>
    <w:r w:rsidR="00DB0EDD">
      <w:rPr>
        <w:rFonts w:ascii="Times New Roman" w:hAnsi="Times New Roman" w:cs="Times New Roman"/>
        <w:color w:val="000000"/>
        <w:sz w:val="20"/>
        <w:szCs w:val="20"/>
        <w:shd w:val="clear" w:color="auto" w:fill="FFFFFF"/>
        <w:lang w:val="en-US"/>
      </w:rPr>
      <w:t>211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06" w:rsidRDefault="000D400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D0F8F"/>
    <w:multiLevelType w:val="hybridMultilevel"/>
    <w:tmpl w:val="97C4A6AC"/>
    <w:lvl w:ilvl="0" w:tplc="0419000F">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hdrShapeDefaults>
    <o:shapedefaults v:ext="edit" spidmax="4097"/>
  </w:hdrShapeDefaults>
  <w:footnotePr>
    <w:footnote w:id="-1"/>
    <w:footnote w:id="0"/>
  </w:footnotePr>
  <w:endnotePr>
    <w:endnote w:id="-1"/>
    <w:endnote w:id="0"/>
  </w:endnotePr>
  <w:compat/>
  <w:rsids>
    <w:rsidRoot w:val="00F11FA1"/>
    <w:rsid w:val="00022F04"/>
    <w:rsid w:val="000445B5"/>
    <w:rsid w:val="000C204A"/>
    <w:rsid w:val="000D4006"/>
    <w:rsid w:val="001F6A6A"/>
    <w:rsid w:val="00295BDE"/>
    <w:rsid w:val="00297243"/>
    <w:rsid w:val="002D163F"/>
    <w:rsid w:val="00385D9D"/>
    <w:rsid w:val="0039067E"/>
    <w:rsid w:val="00397C24"/>
    <w:rsid w:val="003E3C7E"/>
    <w:rsid w:val="003F3405"/>
    <w:rsid w:val="00411E0B"/>
    <w:rsid w:val="00440EE8"/>
    <w:rsid w:val="00472204"/>
    <w:rsid w:val="004C71C9"/>
    <w:rsid w:val="004D0C65"/>
    <w:rsid w:val="00503B30"/>
    <w:rsid w:val="00515299"/>
    <w:rsid w:val="00577C9A"/>
    <w:rsid w:val="005D1872"/>
    <w:rsid w:val="005D421A"/>
    <w:rsid w:val="005E091C"/>
    <w:rsid w:val="0060670D"/>
    <w:rsid w:val="00610AEA"/>
    <w:rsid w:val="00626DC5"/>
    <w:rsid w:val="00640329"/>
    <w:rsid w:val="006A1117"/>
    <w:rsid w:val="006A2A77"/>
    <w:rsid w:val="006A7971"/>
    <w:rsid w:val="006C7286"/>
    <w:rsid w:val="00715319"/>
    <w:rsid w:val="0077177F"/>
    <w:rsid w:val="007735BB"/>
    <w:rsid w:val="007F091A"/>
    <w:rsid w:val="008305D6"/>
    <w:rsid w:val="008B0596"/>
    <w:rsid w:val="008D6A68"/>
    <w:rsid w:val="00923AB3"/>
    <w:rsid w:val="0093625D"/>
    <w:rsid w:val="00954CE9"/>
    <w:rsid w:val="00962186"/>
    <w:rsid w:val="0098376C"/>
    <w:rsid w:val="00A03FDC"/>
    <w:rsid w:val="00A3740C"/>
    <w:rsid w:val="00A410B6"/>
    <w:rsid w:val="00A70865"/>
    <w:rsid w:val="00A72C12"/>
    <w:rsid w:val="00A944E7"/>
    <w:rsid w:val="00AA0B6D"/>
    <w:rsid w:val="00AE0CAA"/>
    <w:rsid w:val="00AE180D"/>
    <w:rsid w:val="00B0792A"/>
    <w:rsid w:val="00B8104A"/>
    <w:rsid w:val="00BB538B"/>
    <w:rsid w:val="00C3487F"/>
    <w:rsid w:val="00C86C24"/>
    <w:rsid w:val="00C87347"/>
    <w:rsid w:val="00CE2C8B"/>
    <w:rsid w:val="00D00189"/>
    <w:rsid w:val="00D721AF"/>
    <w:rsid w:val="00D9307C"/>
    <w:rsid w:val="00DA1AD6"/>
    <w:rsid w:val="00DB0EDD"/>
    <w:rsid w:val="00DB7CA9"/>
    <w:rsid w:val="00DE7CC1"/>
    <w:rsid w:val="00E01FD3"/>
    <w:rsid w:val="00E2675A"/>
    <w:rsid w:val="00E43B6E"/>
    <w:rsid w:val="00E75B0D"/>
    <w:rsid w:val="00E97C9B"/>
    <w:rsid w:val="00F11FA1"/>
    <w:rsid w:val="00F16BE2"/>
    <w:rsid w:val="00FA60AB"/>
    <w:rsid w:val="00FD1317"/>
    <w:rsid w:val="00FD50C3"/>
    <w:rsid w:val="00FF2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FDC"/>
    <w:rPr>
      <w:color w:val="0563C1" w:themeColor="hyperlink"/>
      <w:u w:val="single"/>
    </w:rPr>
  </w:style>
  <w:style w:type="paragraph" w:styleId="a4">
    <w:name w:val="List Paragraph"/>
    <w:basedOn w:val="a"/>
    <w:uiPriority w:val="34"/>
    <w:qFormat/>
    <w:rsid w:val="00B8104A"/>
    <w:pPr>
      <w:ind w:left="720"/>
      <w:contextualSpacing/>
    </w:pPr>
  </w:style>
  <w:style w:type="table" w:styleId="a5">
    <w:name w:val="Table Grid"/>
    <w:basedOn w:val="a1"/>
    <w:uiPriority w:val="39"/>
    <w:rsid w:val="006A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F09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091A"/>
  </w:style>
  <w:style w:type="paragraph" w:styleId="a8">
    <w:name w:val="footer"/>
    <w:basedOn w:val="a"/>
    <w:link w:val="a9"/>
    <w:uiPriority w:val="99"/>
    <w:unhideWhenUsed/>
    <w:rsid w:val="007F09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091A"/>
  </w:style>
  <w:style w:type="paragraph" w:styleId="aa">
    <w:name w:val="Balloon Text"/>
    <w:basedOn w:val="a"/>
    <w:link w:val="ab"/>
    <w:uiPriority w:val="99"/>
    <w:semiHidden/>
    <w:unhideWhenUsed/>
    <w:rsid w:val="008B05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0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0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 5</dc:creator>
  <cp:lastModifiedBy>Пользователь Windows</cp:lastModifiedBy>
  <cp:revision>2</cp:revision>
  <cp:lastPrinted>2024-09-24T11:11:00Z</cp:lastPrinted>
  <dcterms:created xsi:type="dcterms:W3CDTF">2025-09-16T09:28:00Z</dcterms:created>
  <dcterms:modified xsi:type="dcterms:W3CDTF">2025-09-16T09:28:00Z</dcterms:modified>
</cp:coreProperties>
</file>